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8BD3" w14:textId="77777777" w:rsidR="001363A9" w:rsidRPr="00604EAF" w:rsidRDefault="001363A9" w:rsidP="001363A9">
      <w:pPr>
        <w:spacing w:after="0" w:line="276" w:lineRule="auto"/>
        <w:jc w:val="center"/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</w:pPr>
      <w:bookmarkStart w:id="0" w:name="_Hlk40908298"/>
      <w:bookmarkStart w:id="1" w:name="_GoBack"/>
      <w:bookmarkEnd w:id="1"/>
      <w:r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 xml:space="preserve">POSTANOWIENIA DODATKOWE I ODMIENNE </w:t>
      </w:r>
    </w:p>
    <w:p w14:paraId="4E5A0C3F" w14:textId="77777777" w:rsidR="001363A9" w:rsidRPr="00604EAF" w:rsidRDefault="001363A9" w:rsidP="001363A9">
      <w:pPr>
        <w:spacing w:after="0" w:line="276" w:lineRule="auto"/>
        <w:jc w:val="center"/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</w:pPr>
      <w:r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>OD OGÓLNYCH WARUNKÓW UBEZPIECZENIA EDU PLUS</w:t>
      </w:r>
      <w:r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br/>
        <w:t>zatwierdzonych uchwałą nr 01/25/03/2022 Zarządu Ubezpieczyciela z dnia 25.03.2022</w:t>
      </w:r>
    </w:p>
    <w:p w14:paraId="6F94AA9F" w14:textId="77777777" w:rsidR="001363A9" w:rsidRPr="00604EAF" w:rsidRDefault="001363A9" w:rsidP="001363A9">
      <w:pPr>
        <w:spacing w:after="0" w:line="276" w:lineRule="auto"/>
        <w:jc w:val="center"/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</w:pPr>
    </w:p>
    <w:p w14:paraId="1DB64961" w14:textId="44526C26" w:rsidR="001363A9" w:rsidRDefault="001363A9" w:rsidP="00D3415A">
      <w:pPr>
        <w:spacing w:after="0" w:line="276" w:lineRule="auto"/>
        <w:jc w:val="center"/>
        <w:rPr>
          <w:rFonts w:eastAsia="Calibri" w:cstheme="minorHAnsi"/>
          <w:color w:val="1F4E79" w:themeColor="accent1" w:themeShade="80"/>
          <w:sz w:val="20"/>
          <w:szCs w:val="20"/>
        </w:rPr>
      </w:pPr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 xml:space="preserve">Działając na podstawie art. 812 § 8 k.c. InterRisk Towarzystwo Ubezpieczeń Spółka Akcyjna </w:t>
      </w:r>
      <w:proofErr w:type="spellStart"/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>Vienna</w:t>
      </w:r>
      <w:proofErr w:type="spellEnd"/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 xml:space="preserve"> </w:t>
      </w:r>
      <w:proofErr w:type="spellStart"/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>Insurance</w:t>
      </w:r>
      <w:proofErr w:type="spellEnd"/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 xml:space="preserve"> </w:t>
      </w:r>
      <w:proofErr w:type="spellStart"/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>Group</w:t>
      </w:r>
      <w:proofErr w:type="spellEnd"/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 xml:space="preserve"> wskazuje różnice pomiędzy treścią oferty/umowy ubezpieczenia a OWU EDU PLUS zatwierdzonych uchwałą nr 01/25/03/2022</w:t>
      </w:r>
      <w:r w:rsidRPr="00604EAF">
        <w:rPr>
          <w:rFonts w:eastAsia="Calibri" w:cstheme="minorHAnsi"/>
          <w:bCs/>
          <w:color w:val="1F4E79" w:themeColor="accent1" w:themeShade="80"/>
          <w:sz w:val="20"/>
          <w:szCs w:val="20"/>
        </w:rPr>
        <w:t xml:space="preserve"> Zarządu InterRisk TU S.A. z dnia 25.03.2022</w:t>
      </w:r>
    </w:p>
    <w:p w14:paraId="290BCBFE" w14:textId="77777777" w:rsidR="00D3415A" w:rsidRPr="00604EAF" w:rsidRDefault="00D3415A" w:rsidP="00D3415A">
      <w:pPr>
        <w:spacing w:after="0" w:line="276" w:lineRule="auto"/>
        <w:jc w:val="center"/>
        <w:rPr>
          <w:rFonts w:eastAsia="Calibri" w:cstheme="minorHAnsi"/>
          <w:color w:val="1F4E79" w:themeColor="accent1" w:themeShade="80"/>
          <w:sz w:val="20"/>
          <w:szCs w:val="20"/>
        </w:rPr>
      </w:pPr>
    </w:p>
    <w:p w14:paraId="7529D784" w14:textId="77777777" w:rsidR="001363A9" w:rsidRPr="00604EAF" w:rsidRDefault="001363A9" w:rsidP="001363A9">
      <w:pPr>
        <w:spacing w:after="0" w:line="276" w:lineRule="auto"/>
        <w:jc w:val="center"/>
        <w:rPr>
          <w:rFonts w:eastAsia="Calibri" w:cstheme="minorHAnsi"/>
          <w:color w:val="1F4E79" w:themeColor="accent1" w:themeShade="80"/>
          <w:sz w:val="20"/>
          <w:szCs w:val="20"/>
        </w:rPr>
      </w:pPr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>§ 1</w:t>
      </w:r>
    </w:p>
    <w:p w14:paraId="613DD584" w14:textId="77777777" w:rsidR="001363A9" w:rsidRPr="00604EAF" w:rsidRDefault="001363A9" w:rsidP="001363A9">
      <w:pPr>
        <w:spacing w:after="0" w:line="276" w:lineRule="auto"/>
        <w:rPr>
          <w:rFonts w:eastAsia="Calibri" w:cstheme="minorHAnsi"/>
          <w:color w:val="1F4E79" w:themeColor="accent1" w:themeShade="80"/>
          <w:sz w:val="20"/>
          <w:szCs w:val="20"/>
        </w:rPr>
      </w:pPr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>Dla potrzeb niniejszej oferty/umowy ubezpieczenia wprowadza się następujące postanowienia dodatkowe lub odmienne od OWU EDU PLUS:</w:t>
      </w:r>
    </w:p>
    <w:p w14:paraId="2F027249" w14:textId="77777777" w:rsidR="00017D90" w:rsidRPr="00604EAF" w:rsidRDefault="00017D90" w:rsidP="00CC60AC">
      <w:pPr>
        <w:spacing w:after="0" w:line="276" w:lineRule="auto"/>
        <w:rPr>
          <w:rFonts w:eastAsia="Calibri" w:cstheme="minorHAnsi"/>
          <w:color w:val="000000"/>
          <w:sz w:val="20"/>
          <w:szCs w:val="20"/>
        </w:rPr>
      </w:pPr>
    </w:p>
    <w:p w14:paraId="5ED739E3" w14:textId="1ABFE0EA" w:rsidR="004840A9" w:rsidRPr="00604EAF" w:rsidRDefault="00017D90" w:rsidP="004840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</w:pPr>
      <w:r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 xml:space="preserve">w </w:t>
      </w:r>
      <w:r w:rsidR="00DC2884"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>§</w:t>
      </w:r>
      <w:r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>2</w:t>
      </w:r>
      <w:r w:rsidR="00DC2884"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 xml:space="preserve"> dodaje się pkt 113), który </w:t>
      </w:r>
      <w:r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>otrzymuje brzmienie:</w:t>
      </w:r>
    </w:p>
    <w:p w14:paraId="01D4A19F" w14:textId="6F8B6DF5" w:rsidR="004840A9" w:rsidRPr="00604EAF" w:rsidRDefault="004840A9" w:rsidP="004840A9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1F4E79" w:themeColor="accent1" w:themeShade="80"/>
          <w:sz w:val="20"/>
          <w:szCs w:val="20"/>
        </w:rPr>
      </w:pPr>
      <w:r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 xml:space="preserve">„113) </w:t>
      </w:r>
      <w:r w:rsidRPr="00604EAF">
        <w:rPr>
          <w:rFonts w:eastAsia="Calibri" w:cstheme="minorHAnsi"/>
          <w:color w:val="1F4E79" w:themeColor="accent1" w:themeShade="80"/>
          <w:sz w:val="20"/>
          <w:szCs w:val="20"/>
        </w:rPr>
        <w:t>„</w:t>
      </w:r>
      <w:r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>śpiączka</w:t>
      </w:r>
      <w:r w:rsidR="00DC2884" w:rsidRPr="00604EAF">
        <w:rPr>
          <w:rFonts w:eastAsia="Calibri"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DC2884" w:rsidRPr="0073447A">
        <w:rPr>
          <w:color w:val="1F4E79" w:themeColor="accent1" w:themeShade="80"/>
          <w:sz w:val="20"/>
          <w:szCs w:val="20"/>
        </w:rPr>
        <w:t>–</w:t>
      </w:r>
      <w:r w:rsidRPr="0073447A">
        <w:rPr>
          <w:color w:val="1F4E79" w:themeColor="accent1" w:themeShade="80"/>
          <w:sz w:val="20"/>
          <w:szCs w:val="20"/>
        </w:rPr>
        <w:t xml:space="preserve"> </w:t>
      </w:r>
      <w:r w:rsidR="00A77584">
        <w:rPr>
          <w:color w:val="1F4E79" w:themeColor="accent1" w:themeShade="80"/>
          <w:sz w:val="20"/>
          <w:szCs w:val="20"/>
        </w:rPr>
        <w:t>choroba rozpoznana przez lekarza i zakwalifikowana zgodnie z Międzynarodową Statystyczną Klasyfikacją Chorób i Problemów Zdrowotnych ICD – 10 jako kod: R.40.2</w:t>
      </w:r>
      <w:r w:rsidR="00FF5A33">
        <w:rPr>
          <w:color w:val="1F4E79" w:themeColor="accent1" w:themeShade="80"/>
          <w:sz w:val="20"/>
          <w:szCs w:val="20"/>
        </w:rPr>
        <w:t xml:space="preserve"> .</w:t>
      </w:r>
      <w:r w:rsidRPr="00604EAF">
        <w:rPr>
          <w:color w:val="1F4E79" w:themeColor="accent1" w:themeShade="80"/>
          <w:sz w:val="20"/>
          <w:szCs w:val="20"/>
        </w:rPr>
        <w:t>”</w:t>
      </w:r>
    </w:p>
    <w:p w14:paraId="23A35F2D" w14:textId="77777777" w:rsidR="008954B1" w:rsidRPr="00DB0C19" w:rsidRDefault="008954B1" w:rsidP="00895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6EFF07E4" w14:textId="074258FA" w:rsidR="00795332" w:rsidRPr="00683A0A" w:rsidRDefault="00795332" w:rsidP="0094716C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683A0A">
        <w:rPr>
          <w:rFonts w:cstheme="minorHAnsi"/>
          <w:b/>
          <w:bCs/>
          <w:color w:val="1F4E79" w:themeColor="accent1" w:themeShade="80"/>
          <w:sz w:val="20"/>
          <w:szCs w:val="20"/>
        </w:rPr>
        <w:t>w §4 ust. 1 pkt 1 lit. b), §4 ust. 1 pkt 2 lit. b), §4 ust. 1 pkt. 3 lit. b) otrzymuje brzmienie:</w:t>
      </w:r>
    </w:p>
    <w:p w14:paraId="201979BC" w14:textId="77EFD3BD" w:rsidR="00795332" w:rsidRPr="00683A0A" w:rsidRDefault="00795332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683A0A">
        <w:rPr>
          <w:rFonts w:cstheme="minorHAnsi"/>
          <w:color w:val="1F4E79" w:themeColor="accent1" w:themeShade="80"/>
          <w:sz w:val="20"/>
          <w:szCs w:val="20"/>
        </w:rPr>
        <w:t>„</w:t>
      </w:r>
      <w:r w:rsidR="00683A0A" w:rsidRPr="00683A0A">
        <w:rPr>
          <w:rFonts w:cstheme="minorHAnsi"/>
          <w:color w:val="1F4E79" w:themeColor="accent1" w:themeShade="80"/>
          <w:sz w:val="20"/>
          <w:szCs w:val="20"/>
        </w:rPr>
        <w:t xml:space="preserve">b) </w:t>
      </w:r>
      <w:r w:rsidRPr="00683A0A">
        <w:rPr>
          <w:rFonts w:cstheme="minorHAnsi"/>
          <w:color w:val="1F4E79" w:themeColor="accent1" w:themeShade="80"/>
          <w:sz w:val="20"/>
          <w:szCs w:val="20"/>
        </w:rPr>
        <w:t>śmierć Ubezpieczonego w wyniku nieszczęśliwego wypadku na terenie placówki oświatowej</w:t>
      </w:r>
      <w:r w:rsidR="00683A0A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Pr="00683A0A">
        <w:rPr>
          <w:rFonts w:cstheme="minorHAnsi"/>
          <w:color w:val="1F4E79" w:themeColor="accent1" w:themeShade="80"/>
          <w:sz w:val="20"/>
          <w:szCs w:val="20"/>
        </w:rPr>
        <w:t xml:space="preserve">oraz </w:t>
      </w:r>
      <w:r w:rsidR="00F408B7" w:rsidRPr="00683A0A">
        <w:rPr>
          <w:rFonts w:cstheme="minorHAnsi"/>
          <w:color w:val="1F4E79" w:themeColor="accent1" w:themeShade="80"/>
          <w:sz w:val="20"/>
          <w:szCs w:val="20"/>
        </w:rPr>
        <w:t>p</w:t>
      </w:r>
      <w:r w:rsidRPr="00683A0A">
        <w:rPr>
          <w:rFonts w:cstheme="minorHAnsi"/>
          <w:color w:val="1F4E79" w:themeColor="accent1" w:themeShade="80"/>
          <w:sz w:val="20"/>
          <w:szCs w:val="20"/>
        </w:rPr>
        <w:t xml:space="preserve">oza placówką oświatową o ile Ubezpieczony przebywał pod opieką pracownika placówki </w:t>
      </w:r>
      <w:r w:rsidR="00F408B7" w:rsidRPr="00683A0A">
        <w:rPr>
          <w:rFonts w:cstheme="minorHAnsi"/>
          <w:color w:val="1F4E79" w:themeColor="accent1" w:themeShade="80"/>
          <w:sz w:val="20"/>
          <w:szCs w:val="20"/>
        </w:rPr>
        <w:t>o</w:t>
      </w:r>
      <w:r w:rsidRPr="00683A0A">
        <w:rPr>
          <w:rFonts w:cstheme="minorHAnsi"/>
          <w:color w:val="1F4E79" w:themeColor="accent1" w:themeShade="80"/>
          <w:sz w:val="20"/>
          <w:szCs w:val="20"/>
        </w:rPr>
        <w:t>światowej</w:t>
      </w:r>
      <w:r w:rsidR="00FF5A33">
        <w:rPr>
          <w:rFonts w:cstheme="minorHAnsi"/>
          <w:color w:val="1F4E79" w:themeColor="accent1" w:themeShade="80"/>
          <w:sz w:val="20"/>
          <w:szCs w:val="20"/>
        </w:rPr>
        <w:t>.</w:t>
      </w:r>
      <w:r w:rsidRPr="00683A0A">
        <w:rPr>
          <w:rFonts w:cstheme="minorHAnsi"/>
          <w:color w:val="1F4E79" w:themeColor="accent1" w:themeShade="80"/>
          <w:sz w:val="20"/>
          <w:szCs w:val="20"/>
        </w:rPr>
        <w:t>”</w:t>
      </w:r>
    </w:p>
    <w:p w14:paraId="17461C9E" w14:textId="77C497E3" w:rsidR="009050D4" w:rsidRPr="00DB0C19" w:rsidRDefault="009050D4" w:rsidP="00F408B7">
      <w:pPr>
        <w:pStyle w:val="Bezodstpw"/>
        <w:rPr>
          <w:rFonts w:cstheme="minorHAnsi"/>
          <w:sz w:val="20"/>
          <w:szCs w:val="20"/>
        </w:rPr>
      </w:pPr>
    </w:p>
    <w:p w14:paraId="6919C89D" w14:textId="6694D324" w:rsidR="00FC3D4E" w:rsidRPr="003B0C44" w:rsidRDefault="009050D4" w:rsidP="00FC3D4E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3B0C44">
        <w:rPr>
          <w:rFonts w:cstheme="minorHAnsi"/>
          <w:b/>
          <w:bCs/>
          <w:color w:val="1F4E79" w:themeColor="accent1" w:themeShade="80"/>
          <w:sz w:val="20"/>
          <w:szCs w:val="20"/>
        </w:rPr>
        <w:t>w §4 ust. 1 pkt 1</w:t>
      </w:r>
      <w:r w:rsidR="00F86686" w:rsidRPr="003B0C44">
        <w:rPr>
          <w:rFonts w:cstheme="minorHAnsi"/>
          <w:b/>
          <w:bCs/>
          <w:color w:val="1F4E79" w:themeColor="accent1" w:themeShade="80"/>
          <w:sz w:val="20"/>
          <w:szCs w:val="20"/>
        </w:rPr>
        <w:t>)</w:t>
      </w:r>
      <w:r w:rsidRPr="003B0C44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lit</w:t>
      </w:r>
      <w:r w:rsidR="00FC3D4E" w:rsidRPr="003B0C44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Pr="003B0C44">
        <w:rPr>
          <w:rFonts w:cstheme="minorHAnsi"/>
          <w:b/>
          <w:bCs/>
          <w:color w:val="1F4E79" w:themeColor="accent1" w:themeShade="80"/>
          <w:sz w:val="20"/>
          <w:szCs w:val="20"/>
        </w:rPr>
        <w:t>.</w:t>
      </w:r>
      <w:r w:rsidR="00FC3D4E" w:rsidRPr="003B0C44">
        <w:rPr>
          <w:rFonts w:cstheme="minorHAnsi"/>
          <w:b/>
          <w:bCs/>
          <w:color w:val="1F4E79" w:themeColor="accent1" w:themeShade="80"/>
          <w:sz w:val="20"/>
          <w:szCs w:val="20"/>
        </w:rPr>
        <w:t>d)</w:t>
      </w:r>
      <w:r w:rsidR="0073447A" w:rsidRPr="003B0C44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otrzymuje brzmienie</w:t>
      </w:r>
      <w:r w:rsidRPr="003B0C44">
        <w:rPr>
          <w:rFonts w:cstheme="minorHAnsi"/>
          <w:b/>
          <w:bCs/>
          <w:color w:val="1F4E79" w:themeColor="accent1" w:themeShade="80"/>
          <w:sz w:val="20"/>
          <w:szCs w:val="20"/>
        </w:rPr>
        <w:t>:</w:t>
      </w:r>
    </w:p>
    <w:p w14:paraId="1A91D3F2" w14:textId="48ECFE21" w:rsidR="00FC3D4E" w:rsidRPr="003B0C44" w:rsidRDefault="00FC3D4E" w:rsidP="009050D4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3B0C44">
        <w:rPr>
          <w:rFonts w:cstheme="minorHAnsi"/>
          <w:color w:val="1F4E79" w:themeColor="accent1" w:themeShade="80"/>
          <w:sz w:val="20"/>
          <w:szCs w:val="20"/>
        </w:rPr>
        <w:t>„d)</w:t>
      </w:r>
      <w:r w:rsidRPr="003B0C44">
        <w:rPr>
          <w:color w:val="1F4E79" w:themeColor="accent1" w:themeShade="80"/>
        </w:rPr>
        <w:t xml:space="preserve"> </w:t>
      </w:r>
      <w:r w:rsidRPr="003B0C44">
        <w:rPr>
          <w:rFonts w:cstheme="minorHAnsi"/>
          <w:color w:val="1F4E79" w:themeColor="accent1" w:themeShade="80"/>
          <w:sz w:val="20"/>
          <w:szCs w:val="20"/>
        </w:rPr>
        <w:t xml:space="preserve">koszty nabycia wyrobów medycznych wydawanych na zlecenie oraz koszty zakupu lub naprawy okularów korekcyjnych , aparatu słuchowego, 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>aparatu ortodontycznego lub pompy insulinowej</w:t>
      </w:r>
      <w:r w:rsidR="00B25BDA" w:rsidRPr="000F3C8F">
        <w:rPr>
          <w:rFonts w:cstheme="minorHAnsi"/>
          <w:color w:val="1F4E79" w:themeColor="accent1" w:themeShade="80"/>
          <w:sz w:val="20"/>
          <w:szCs w:val="20"/>
        </w:rPr>
        <w:t>,</w:t>
      </w:r>
      <w:r w:rsidR="00B25BDA" w:rsidRPr="003B0C44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Pr="003B0C44">
        <w:rPr>
          <w:rFonts w:cstheme="minorHAnsi"/>
          <w:color w:val="1F4E79" w:themeColor="accent1" w:themeShade="80"/>
          <w:sz w:val="20"/>
          <w:szCs w:val="20"/>
        </w:rPr>
        <w:t>uszkodzonych w wyniku nieszczęśliwego wypadku na terenie placówki oświatowej</w:t>
      </w:r>
      <w:r w:rsidR="0073447A" w:rsidRPr="003B0C44">
        <w:rPr>
          <w:rFonts w:cstheme="minorHAnsi"/>
          <w:color w:val="1F4E79" w:themeColor="accent1" w:themeShade="80"/>
          <w:sz w:val="20"/>
          <w:szCs w:val="20"/>
        </w:rPr>
        <w:t>.”</w:t>
      </w:r>
    </w:p>
    <w:p w14:paraId="627CC6E4" w14:textId="67E7113C" w:rsidR="0073447A" w:rsidRDefault="0073447A" w:rsidP="009050D4">
      <w:pPr>
        <w:pStyle w:val="Bezodstpw"/>
        <w:rPr>
          <w:rFonts w:cstheme="minorHAnsi"/>
          <w:sz w:val="20"/>
          <w:szCs w:val="20"/>
        </w:rPr>
      </w:pPr>
    </w:p>
    <w:p w14:paraId="098AE77C" w14:textId="7BDC5B52" w:rsidR="0073447A" w:rsidRPr="000F3C8F" w:rsidRDefault="0073447A" w:rsidP="0073447A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>w §4 ust. 1 pkt 1) dodaje się lit ł), która otrzymuje brzmienie:</w:t>
      </w:r>
    </w:p>
    <w:p w14:paraId="3C87E9A7" w14:textId="3A043A55" w:rsidR="009050D4" w:rsidRDefault="009050D4" w:rsidP="009050D4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</w:pPr>
      <w:r w:rsidRPr="000F3C8F">
        <w:rPr>
          <w:rFonts w:cstheme="minorHAnsi"/>
          <w:color w:val="1F4E79" w:themeColor="accent1" w:themeShade="80"/>
          <w:sz w:val="20"/>
          <w:szCs w:val="20"/>
        </w:rPr>
        <w:t>„ł)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uszkodzenie ciała w następstwie nieszczęśliwego wypadku, wymagającego interwencji lekarskiej w placówce medycznej i</w:t>
      </w:r>
      <w:r w:rsidR="00D95681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co najmniej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</w:t>
      </w:r>
      <w:r w:rsidR="000F3C8F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dwóch wizyt</w:t>
      </w:r>
      <w:r w:rsidR="00ED0B06"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  <w:lang w:eastAsia="pl-PL"/>
        </w:rPr>
        <w:t xml:space="preserve"> </w:t>
      </w:r>
      <w:r w:rsidR="0094716C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kontroln</w:t>
      </w:r>
      <w:r w:rsidR="000F3C8F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ych.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”</w:t>
      </w:r>
    </w:p>
    <w:p w14:paraId="4F3E8FEB" w14:textId="2E23F753" w:rsidR="001A7E7A" w:rsidRDefault="001A7E7A" w:rsidP="009050D4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</w:pPr>
    </w:p>
    <w:p w14:paraId="42329414" w14:textId="12A90124" w:rsidR="001A7E7A" w:rsidRPr="000F3C8F" w:rsidRDefault="001A7E7A" w:rsidP="001A7E7A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w §4 ust. 1 pkt 1) dodaje się lit 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m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>), która otrzymuje brzmienie:</w:t>
      </w:r>
    </w:p>
    <w:p w14:paraId="34D3F389" w14:textId="055B7DA7" w:rsidR="001A7E7A" w:rsidRDefault="001A7E7A" w:rsidP="009050D4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</w:pPr>
      <w:r w:rsidRPr="000F3C8F">
        <w:rPr>
          <w:rFonts w:cstheme="minorHAnsi"/>
          <w:color w:val="1F4E79" w:themeColor="accent1" w:themeShade="80"/>
          <w:sz w:val="20"/>
          <w:szCs w:val="20"/>
        </w:rPr>
        <w:t>„</w:t>
      </w:r>
      <w:r>
        <w:rPr>
          <w:rFonts w:cstheme="minorHAnsi"/>
          <w:color w:val="1F4E79" w:themeColor="accent1" w:themeShade="80"/>
          <w:sz w:val="20"/>
          <w:szCs w:val="20"/>
        </w:rPr>
        <w:t>m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>)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śpiączka w wyniku nieszczęśliwego wypadku.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”</w:t>
      </w:r>
    </w:p>
    <w:p w14:paraId="21F012D0" w14:textId="120E704F" w:rsidR="005E7D2A" w:rsidRDefault="005E7D2A" w:rsidP="009050D4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</w:pPr>
    </w:p>
    <w:p w14:paraId="7FD5871E" w14:textId="3FE8A318" w:rsidR="005E7D2A" w:rsidRPr="000F3C8F" w:rsidRDefault="005E7D2A" w:rsidP="005E7D2A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w §4 ust. 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1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pkt 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2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) dodaje się lit 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n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>), która otrzymuje brzmienie:</w:t>
      </w:r>
    </w:p>
    <w:p w14:paraId="3DAD7C77" w14:textId="6E092D78" w:rsidR="005E7D2A" w:rsidRDefault="005E7D2A" w:rsidP="005E7D2A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</w:pPr>
      <w:r w:rsidRPr="000F3C8F">
        <w:rPr>
          <w:rFonts w:cstheme="minorHAnsi"/>
          <w:color w:val="1F4E79" w:themeColor="accent1" w:themeShade="80"/>
          <w:sz w:val="20"/>
          <w:szCs w:val="20"/>
        </w:rPr>
        <w:t>„</w:t>
      </w:r>
      <w:r>
        <w:rPr>
          <w:rFonts w:cstheme="minorHAnsi"/>
          <w:color w:val="1F4E79" w:themeColor="accent1" w:themeShade="80"/>
          <w:sz w:val="20"/>
          <w:szCs w:val="20"/>
        </w:rPr>
        <w:t>n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>)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śpiączka w wyniku nieszczęśliwego wypadku.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”</w:t>
      </w:r>
    </w:p>
    <w:p w14:paraId="73BAB170" w14:textId="5C361810" w:rsidR="00D9757C" w:rsidRDefault="00D9757C" w:rsidP="009050D4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</w:pPr>
    </w:p>
    <w:p w14:paraId="718B0FB7" w14:textId="5277DA5D" w:rsidR="00D9757C" w:rsidRPr="000F3C8F" w:rsidRDefault="00D9757C" w:rsidP="00D9757C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w §4 ust. 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1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pkt 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3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) dodaje się lit 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o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>), która otrzymuje brzmienie:</w:t>
      </w:r>
    </w:p>
    <w:p w14:paraId="119A093F" w14:textId="438CB0BB" w:rsidR="005E7D2A" w:rsidRDefault="00D9757C" w:rsidP="009050D4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</w:pPr>
      <w:r w:rsidRPr="000F3C8F">
        <w:rPr>
          <w:rFonts w:cstheme="minorHAnsi"/>
          <w:color w:val="1F4E79" w:themeColor="accent1" w:themeShade="80"/>
          <w:sz w:val="20"/>
          <w:szCs w:val="20"/>
        </w:rPr>
        <w:t>„</w:t>
      </w:r>
      <w:r>
        <w:rPr>
          <w:rFonts w:cstheme="minorHAnsi"/>
          <w:color w:val="1F4E79" w:themeColor="accent1" w:themeShade="80"/>
          <w:sz w:val="20"/>
          <w:szCs w:val="20"/>
        </w:rPr>
        <w:t>o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>)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śpiączka w wyniku nieszczęśliwego wypadku.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”</w:t>
      </w:r>
    </w:p>
    <w:p w14:paraId="6064C7BC" w14:textId="154F6332" w:rsidR="00517B64" w:rsidRDefault="00517B64" w:rsidP="009050D4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</w:pPr>
    </w:p>
    <w:p w14:paraId="219D3E39" w14:textId="16B9F821" w:rsidR="00517B64" w:rsidRDefault="00517B64" w:rsidP="009050D4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>w §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5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dodaje się 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ust. 11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>, któr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>y</w:t>
      </w:r>
      <w:r w:rsidRPr="000F3C8F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otrzymuje brzmienie:</w:t>
      </w:r>
    </w:p>
    <w:p w14:paraId="7770B67E" w14:textId="01CBED16" w:rsidR="00517B64" w:rsidRPr="00517B64" w:rsidRDefault="00517B64" w:rsidP="00517B64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„11. </w:t>
      </w:r>
      <w:r w:rsidRPr="00517B64">
        <w:rPr>
          <w:rFonts w:cstheme="minorHAnsi"/>
          <w:color w:val="1F4E79" w:themeColor="accent1" w:themeShade="80"/>
          <w:sz w:val="20"/>
          <w:szCs w:val="20"/>
        </w:rPr>
        <w:t>W przypadku</w:t>
      </w:r>
      <w:r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śpiączki w wyniku nieszczęśliwego wypadku</w:t>
      </w:r>
      <w:r>
        <w:rPr>
          <w:rFonts w:cstheme="minorHAnsi"/>
          <w:color w:val="1F4E79" w:themeColor="accent1" w:themeShade="80"/>
          <w:sz w:val="20"/>
          <w:szCs w:val="20"/>
        </w:rPr>
        <w:t>, InterRisk nie odpowiada za śpiączkę wprowadzoną farmakologicznie oraz śpiączkę wynikłą z wszelkich innych chorób Ubezpieczonego.”</w:t>
      </w:r>
    </w:p>
    <w:p w14:paraId="4C03CC09" w14:textId="77777777" w:rsidR="009050D4" w:rsidRPr="00DB0C19" w:rsidRDefault="009050D4" w:rsidP="00F408B7">
      <w:pPr>
        <w:pStyle w:val="Bezodstpw"/>
        <w:rPr>
          <w:rFonts w:cstheme="minorHAnsi"/>
          <w:sz w:val="20"/>
          <w:szCs w:val="20"/>
        </w:rPr>
      </w:pPr>
    </w:p>
    <w:p w14:paraId="40A35A5C" w14:textId="6194867C" w:rsidR="003F3CBD" w:rsidRPr="00D06C6D" w:rsidRDefault="00795332" w:rsidP="00275340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</w:t>
      </w:r>
      <w:r w:rsidR="003F3CBD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§6 pkt 4</w:t>
      </w:r>
      <w:r w:rsidR="00F86686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)</w:t>
      </w:r>
      <w:r w:rsidR="003F3CBD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; </w:t>
      </w:r>
      <w:r w:rsidR="00C663F9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§ 8 pkt 2</w:t>
      </w:r>
      <w:r w:rsidR="00F86686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)</w:t>
      </w:r>
      <w:r w:rsidR="00C663F9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; </w:t>
      </w:r>
      <w:r w:rsidR="003F3CBD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§ 9 pkt </w:t>
      </w:r>
      <w:r w:rsidR="00C663F9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2</w:t>
      </w:r>
      <w:r w:rsidR="00F86686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)</w:t>
      </w:r>
      <w:r w:rsidR="003F3CBD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;</w:t>
      </w:r>
      <w:r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3F3CBD" w:rsidRPr="00D06C6D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otrzymuje brzmienie:</w:t>
      </w:r>
    </w:p>
    <w:p w14:paraId="033AB2F5" w14:textId="5760E879" w:rsidR="000B6DA1" w:rsidRPr="00D06C6D" w:rsidRDefault="00795332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D06C6D">
        <w:rPr>
          <w:rFonts w:cstheme="minorHAnsi"/>
          <w:color w:val="1F4E79" w:themeColor="accent1" w:themeShade="80"/>
          <w:sz w:val="20"/>
          <w:szCs w:val="20"/>
        </w:rPr>
        <w:t>„</w:t>
      </w:r>
      <w:r w:rsidR="003F3CBD" w:rsidRPr="00D06C6D">
        <w:rPr>
          <w:rFonts w:cstheme="minorHAnsi"/>
          <w:color w:val="1F4E79" w:themeColor="accent1" w:themeShade="80"/>
          <w:sz w:val="20"/>
          <w:szCs w:val="20"/>
        </w:rPr>
        <w:t xml:space="preserve">w przypadku śmierci Ubezpieczonego w wyniku nieszczęśliwego wypadku na terenie placówki </w:t>
      </w:r>
      <w:r w:rsidR="00F408B7" w:rsidRPr="00D06C6D">
        <w:rPr>
          <w:rFonts w:cstheme="minorHAnsi"/>
          <w:color w:val="1F4E79" w:themeColor="accent1" w:themeShade="80"/>
          <w:sz w:val="20"/>
          <w:szCs w:val="20"/>
        </w:rPr>
        <w:t>o</w:t>
      </w:r>
      <w:r w:rsidR="003F3CBD" w:rsidRPr="00D06C6D">
        <w:rPr>
          <w:rFonts w:cstheme="minorHAnsi"/>
          <w:color w:val="1F4E79" w:themeColor="accent1" w:themeShade="80"/>
          <w:sz w:val="20"/>
          <w:szCs w:val="20"/>
        </w:rPr>
        <w:t>światowej</w:t>
      </w:r>
      <w:r w:rsidR="00275340" w:rsidRPr="00D06C6D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="00C663F9" w:rsidRPr="00D06C6D">
        <w:rPr>
          <w:rFonts w:cstheme="minorHAnsi"/>
          <w:color w:val="1F4E79" w:themeColor="accent1" w:themeShade="80"/>
          <w:sz w:val="20"/>
          <w:szCs w:val="20"/>
        </w:rPr>
        <w:t>oraz w każdym miejscu poza placówką, o ile Ubezpieczony przebywał pod opieką pracownika placówki oświatowej</w:t>
      </w:r>
      <w:r w:rsidR="003F3CBD" w:rsidRPr="00D06C6D">
        <w:rPr>
          <w:rFonts w:cstheme="minorHAnsi"/>
          <w:color w:val="1F4E79" w:themeColor="accent1" w:themeShade="80"/>
          <w:sz w:val="20"/>
          <w:szCs w:val="20"/>
        </w:rPr>
        <w:t xml:space="preserve"> – dodatkowe świadczenie w wysokości 100%</w:t>
      </w:r>
      <w:r w:rsidRPr="00D06C6D">
        <w:rPr>
          <w:rFonts w:cstheme="minorHAnsi"/>
          <w:color w:val="1F4E79" w:themeColor="accent1" w:themeShade="80"/>
          <w:sz w:val="20"/>
          <w:szCs w:val="20"/>
        </w:rPr>
        <w:t xml:space="preserve"> sumy ubezpieczenia określonej w umowie ubezpieczenia, pod warunkiem iż:</w:t>
      </w:r>
    </w:p>
    <w:p w14:paraId="67201458" w14:textId="5D7CD630" w:rsidR="00C663F9" w:rsidRPr="00D06C6D" w:rsidRDefault="003F3CBD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D06C6D">
        <w:rPr>
          <w:rFonts w:cstheme="minorHAnsi"/>
          <w:color w:val="1F4E79" w:themeColor="accent1" w:themeShade="80"/>
          <w:sz w:val="20"/>
          <w:szCs w:val="20"/>
        </w:rPr>
        <w:t>a) nieszczęśliwy wypadek wydarzył się na terenie placówki oświatowej</w:t>
      </w:r>
      <w:r w:rsidR="001003CD" w:rsidRPr="00D06C6D">
        <w:rPr>
          <w:rFonts w:cstheme="minorHAnsi"/>
          <w:color w:val="1F4E79" w:themeColor="accent1" w:themeShade="80"/>
          <w:sz w:val="20"/>
          <w:szCs w:val="20"/>
        </w:rPr>
        <w:t xml:space="preserve"> o</w:t>
      </w:r>
      <w:r w:rsidR="00C663F9" w:rsidRPr="00D06C6D">
        <w:rPr>
          <w:rFonts w:cstheme="minorHAnsi"/>
          <w:color w:val="1F4E79" w:themeColor="accent1" w:themeShade="80"/>
          <w:sz w:val="20"/>
          <w:szCs w:val="20"/>
        </w:rPr>
        <w:t>raz w każdym miejscu poza placówką, o ile Ubezpieczony przebywał pod opieką pracownika placówki oświatowej</w:t>
      </w:r>
      <w:r w:rsidR="001003CD" w:rsidRPr="00D06C6D">
        <w:rPr>
          <w:rFonts w:cstheme="minorHAnsi"/>
          <w:color w:val="1F4E79" w:themeColor="accent1" w:themeShade="80"/>
          <w:sz w:val="20"/>
          <w:szCs w:val="20"/>
        </w:rPr>
        <w:t xml:space="preserve">, </w:t>
      </w:r>
      <w:r w:rsidRPr="00D06C6D">
        <w:rPr>
          <w:rFonts w:cstheme="minorHAnsi"/>
          <w:color w:val="1F4E79" w:themeColor="accent1" w:themeShade="80"/>
          <w:sz w:val="20"/>
          <w:szCs w:val="20"/>
        </w:rPr>
        <w:t xml:space="preserve">której </w:t>
      </w:r>
      <w:r w:rsidR="001003CD" w:rsidRPr="00D06C6D">
        <w:rPr>
          <w:rFonts w:cstheme="minorHAnsi"/>
          <w:color w:val="1F4E79" w:themeColor="accent1" w:themeShade="80"/>
          <w:sz w:val="20"/>
          <w:szCs w:val="20"/>
        </w:rPr>
        <w:t xml:space="preserve">to </w:t>
      </w:r>
      <w:r w:rsidRPr="00D06C6D">
        <w:rPr>
          <w:rFonts w:cstheme="minorHAnsi"/>
          <w:color w:val="1F4E79" w:themeColor="accent1" w:themeShade="80"/>
          <w:sz w:val="20"/>
          <w:szCs w:val="20"/>
        </w:rPr>
        <w:t xml:space="preserve">Ubezpieczony jest podopiecznym, podczas trwania ochrony ubezpieczeniowej, </w:t>
      </w:r>
    </w:p>
    <w:p w14:paraId="665D73AD" w14:textId="77777777" w:rsidR="00C663F9" w:rsidRPr="00D06C6D" w:rsidRDefault="003F3CBD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D06C6D">
        <w:rPr>
          <w:rFonts w:cstheme="minorHAnsi"/>
          <w:color w:val="1F4E79" w:themeColor="accent1" w:themeShade="80"/>
          <w:sz w:val="20"/>
          <w:szCs w:val="20"/>
        </w:rPr>
        <w:t>b) śmierć nastąpiła w ciągu sześciu miesięcy od daty nieszczęśliwego wypadku oraz</w:t>
      </w:r>
    </w:p>
    <w:p w14:paraId="43704782" w14:textId="3BC3467E" w:rsidR="009C1E66" w:rsidRPr="00D06C6D" w:rsidRDefault="003F3CBD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D06C6D">
        <w:rPr>
          <w:rFonts w:cstheme="minorHAnsi"/>
          <w:color w:val="1F4E79" w:themeColor="accent1" w:themeShade="80"/>
          <w:sz w:val="20"/>
          <w:szCs w:val="20"/>
        </w:rPr>
        <w:t>c) zajście nieszczęśliwego wypadku zostało udokumentowane zaświadczeniem dyrektora placówki oświatowej</w:t>
      </w:r>
      <w:r w:rsidR="001003CD" w:rsidRPr="00D06C6D">
        <w:rPr>
          <w:rFonts w:cstheme="minorHAnsi"/>
          <w:color w:val="1F4E79" w:themeColor="accent1" w:themeShade="80"/>
          <w:sz w:val="20"/>
          <w:szCs w:val="20"/>
        </w:rPr>
        <w:t>.”</w:t>
      </w:r>
      <w:bookmarkEnd w:id="0"/>
    </w:p>
    <w:p w14:paraId="4D743620" w14:textId="77777777" w:rsidR="00275340" w:rsidRPr="00DB0C19" w:rsidRDefault="00275340" w:rsidP="00F408B7">
      <w:pPr>
        <w:pStyle w:val="Bezodstpw"/>
        <w:rPr>
          <w:rFonts w:cstheme="minorHAnsi"/>
          <w:sz w:val="20"/>
          <w:szCs w:val="20"/>
        </w:rPr>
      </w:pPr>
    </w:p>
    <w:p w14:paraId="54A234DC" w14:textId="19F83790" w:rsidR="006506EF" w:rsidRPr="003658DA" w:rsidRDefault="006506EF" w:rsidP="006E0FC9">
      <w:pPr>
        <w:pStyle w:val="Bezodstpw"/>
        <w:numPr>
          <w:ilvl w:val="0"/>
          <w:numId w:val="1"/>
        </w:numPr>
        <w:ind w:left="284" w:hanging="284"/>
        <w:rPr>
          <w:rFonts w:cstheme="minorHAnsi"/>
          <w:color w:val="1F4E79" w:themeColor="accent1" w:themeShade="80"/>
          <w:sz w:val="20"/>
          <w:szCs w:val="20"/>
        </w:rPr>
      </w:pPr>
      <w:r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§6 pkt</w:t>
      </w:r>
      <w:r w:rsidR="00C65F26"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CF5339"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1</w:t>
      </w:r>
      <w:r w:rsidR="00C65F26"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) lit </w:t>
      </w:r>
      <w:r w:rsidR="00CF5339"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d)</w:t>
      </w:r>
      <w:r w:rsidR="00BC3BAA"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otrzymuje brzmienie:</w:t>
      </w:r>
    </w:p>
    <w:p w14:paraId="19ABD2F3" w14:textId="7523C2A9" w:rsidR="00CF5339" w:rsidRPr="003658DA" w:rsidRDefault="00CF5339" w:rsidP="00CF5339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3658DA">
        <w:rPr>
          <w:rFonts w:cstheme="minorHAnsi"/>
          <w:color w:val="1F4E79" w:themeColor="accent1" w:themeShade="80"/>
          <w:sz w:val="20"/>
          <w:szCs w:val="20"/>
        </w:rPr>
        <w:t xml:space="preserve">  „</w:t>
      </w:r>
      <w:r w:rsidR="00BC3BAA" w:rsidRPr="003658DA">
        <w:rPr>
          <w:rFonts w:cstheme="minorHAnsi"/>
          <w:b/>
          <w:bCs/>
          <w:color w:val="1F4E79" w:themeColor="accent1" w:themeShade="80"/>
          <w:sz w:val="20"/>
          <w:szCs w:val="20"/>
        </w:rPr>
        <w:t>d)</w:t>
      </w:r>
      <w:r w:rsidR="00BC3BAA" w:rsidRPr="003658DA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Pr="003658DA">
        <w:rPr>
          <w:rFonts w:cstheme="minorHAnsi"/>
          <w:b/>
          <w:bCs/>
          <w:color w:val="1F4E79" w:themeColor="accent1" w:themeShade="80"/>
          <w:sz w:val="20"/>
          <w:szCs w:val="20"/>
        </w:rPr>
        <w:t>koszty zakupu lub naprawy okularów korekcyjnych , aparatu słuchowego uszkodzonych , aparatu ortodontycznego lub pompy insulinowej w wyniku nieszczęśliwego wypadku na terenie placówki oświatowej</w:t>
      </w:r>
      <w:r w:rsidRPr="003658DA">
        <w:rPr>
          <w:rFonts w:cstheme="minorHAnsi"/>
          <w:color w:val="1F4E79" w:themeColor="accent1" w:themeShade="80"/>
          <w:sz w:val="20"/>
          <w:szCs w:val="20"/>
        </w:rPr>
        <w:t xml:space="preserve"> – </w:t>
      </w:r>
      <w:r w:rsidRPr="003658DA">
        <w:rPr>
          <w:rFonts w:cstheme="minorHAnsi"/>
          <w:color w:val="1F4E79" w:themeColor="accent1" w:themeShade="80"/>
          <w:sz w:val="20"/>
          <w:szCs w:val="20"/>
        </w:rPr>
        <w:lastRenderedPageBreak/>
        <w:t>zwrot udokumentowanych kosztów do wysokości 200 zł, pod warunkiem że nieszczęśliwy wypadek, w wyniku którego doszło do uszkodzenia okularów korekcyjnych, aparatu słuchowego, aparatu ortodontycznego lub pompy insulinowej miał miejsce na terenie placówki oświatowej</w:t>
      </w:r>
      <w:r w:rsidR="00FF5A33">
        <w:rPr>
          <w:rFonts w:cstheme="minorHAnsi"/>
          <w:color w:val="1F4E79" w:themeColor="accent1" w:themeShade="80"/>
          <w:sz w:val="20"/>
          <w:szCs w:val="20"/>
        </w:rPr>
        <w:t>.</w:t>
      </w:r>
      <w:r w:rsidRPr="003658DA">
        <w:rPr>
          <w:rFonts w:cstheme="minorHAnsi"/>
          <w:color w:val="1F4E79" w:themeColor="accent1" w:themeShade="80"/>
          <w:sz w:val="20"/>
          <w:szCs w:val="20"/>
        </w:rPr>
        <w:t>”</w:t>
      </w:r>
    </w:p>
    <w:p w14:paraId="4B6E1325" w14:textId="6CD5F056" w:rsidR="00BC3BAA" w:rsidRPr="003658DA" w:rsidRDefault="00BC3BAA" w:rsidP="00CF5339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</w:p>
    <w:p w14:paraId="3FA06256" w14:textId="62785418" w:rsidR="00BC3BAA" w:rsidRPr="003658DA" w:rsidRDefault="00BC3BAA" w:rsidP="00BC3BAA">
      <w:pPr>
        <w:pStyle w:val="Bezodstpw"/>
        <w:numPr>
          <w:ilvl w:val="0"/>
          <w:numId w:val="1"/>
        </w:numPr>
        <w:ind w:left="284" w:hanging="284"/>
        <w:rPr>
          <w:rFonts w:cstheme="minorHAnsi"/>
          <w:color w:val="1F4E79" w:themeColor="accent1" w:themeShade="80"/>
          <w:sz w:val="20"/>
          <w:szCs w:val="20"/>
        </w:rPr>
      </w:pPr>
      <w:r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§9 pkt 3) lit b) otrzymuje brzmienie:</w:t>
      </w:r>
    </w:p>
    <w:p w14:paraId="49EE9C6C" w14:textId="631626FB" w:rsidR="00BC3BAA" w:rsidRPr="003658DA" w:rsidRDefault="00BC3BAA" w:rsidP="00BC3BAA">
      <w:pPr>
        <w:pStyle w:val="Bezodstpw"/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</w:pPr>
      <w:r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„</w:t>
      </w:r>
      <w:r w:rsidRPr="003658DA">
        <w:rPr>
          <w:rFonts w:eastAsia="Times New Roman" w:cstheme="minorHAnsi"/>
          <w:color w:val="1F4E79" w:themeColor="accent1" w:themeShade="80"/>
          <w:sz w:val="20"/>
          <w:szCs w:val="20"/>
        </w:rPr>
        <w:t>b) zostały poniesione na terytorium Rzeczypospolitej Polskiej w okresie nie dłuższym niż dwa lata od daty nieszczęśliwego wypadku,</w:t>
      </w:r>
    </w:p>
    <w:p w14:paraId="5E176455" w14:textId="63283B40" w:rsidR="00BC3BAA" w:rsidRPr="003658DA" w:rsidRDefault="00BC3BAA" w:rsidP="00BC3BAA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3658DA">
        <w:rPr>
          <w:rFonts w:eastAsia="Times New Roman" w:cstheme="minorHAnsi"/>
          <w:color w:val="1F4E79" w:themeColor="accent1" w:themeShade="80"/>
          <w:sz w:val="20"/>
          <w:szCs w:val="20"/>
        </w:rPr>
        <w:t>-</w:t>
      </w:r>
      <w:r w:rsidRPr="003658DA">
        <w:rPr>
          <w:rFonts w:cstheme="minorHAnsi"/>
          <w:color w:val="1F4E79" w:themeColor="accent1" w:themeShade="80"/>
          <w:sz w:val="20"/>
          <w:szCs w:val="20"/>
        </w:rPr>
        <w:t xml:space="preserve"> zwrot udokumentowanych kosztów do wysokości 200 zł, pod warunkiem że nieszczęśliwy wypadek, w wyniku którego doszło do uszkodzenia okularów korekcyjnych, aparatu słuchowego, aparatu ortodontycznego lub pompy insulinowej miał miejsce na terenie placówki oświatowej.”</w:t>
      </w:r>
    </w:p>
    <w:p w14:paraId="0C05E1C1" w14:textId="58B25672" w:rsidR="00AF472E" w:rsidRDefault="00AF472E" w:rsidP="00CF5339">
      <w:pPr>
        <w:pStyle w:val="Bezodstpw"/>
        <w:rPr>
          <w:rFonts w:cstheme="minorHAnsi"/>
          <w:sz w:val="20"/>
          <w:szCs w:val="20"/>
        </w:rPr>
      </w:pPr>
    </w:p>
    <w:p w14:paraId="4CAB2922" w14:textId="69A54A04" w:rsidR="00AF472E" w:rsidRPr="00AF472E" w:rsidRDefault="00AF472E" w:rsidP="00CF5339">
      <w:pPr>
        <w:pStyle w:val="Bezodstpw"/>
        <w:numPr>
          <w:ilvl w:val="0"/>
          <w:numId w:val="1"/>
        </w:numPr>
        <w:ind w:left="284" w:hanging="284"/>
        <w:rPr>
          <w:rFonts w:cstheme="minorHAnsi"/>
          <w:color w:val="1F4E79" w:themeColor="accent1" w:themeShade="80"/>
          <w:sz w:val="20"/>
          <w:szCs w:val="20"/>
        </w:rPr>
      </w:pPr>
      <w:r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</w:t>
      </w:r>
      <w: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6</w:t>
      </w:r>
      <w:r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pkt </w:t>
      </w:r>
      <w: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7</w:t>
      </w:r>
      <w:r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) </w:t>
      </w:r>
      <w: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oraz w §9 pkt 8) </w:t>
      </w:r>
      <w:r w:rsidRPr="003658D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otrzymuje brzmienie</w:t>
      </w:r>
      <w: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:</w:t>
      </w:r>
    </w:p>
    <w:p w14:paraId="247DB918" w14:textId="4C90119D" w:rsidR="000344B9" w:rsidRPr="00B05218" w:rsidRDefault="000344B9" w:rsidP="000344B9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B05218">
        <w:rPr>
          <w:rFonts w:cstheme="minorHAnsi"/>
          <w:color w:val="1F4E79" w:themeColor="accent1" w:themeShade="80"/>
          <w:sz w:val="20"/>
          <w:szCs w:val="20"/>
        </w:rPr>
        <w:t xml:space="preserve">„w przypadku </w:t>
      </w:r>
      <w:r w:rsidRPr="00B05218">
        <w:rPr>
          <w:rFonts w:cstheme="minorHAnsi"/>
          <w:b/>
          <w:bCs/>
          <w:color w:val="1F4E79" w:themeColor="accent1" w:themeShade="80"/>
          <w:sz w:val="20"/>
          <w:szCs w:val="20"/>
        </w:rPr>
        <w:t>pogryzienia, pokąsania, ukąszenia</w:t>
      </w:r>
      <w:r w:rsidRPr="00B05218">
        <w:rPr>
          <w:rFonts w:cstheme="minorHAnsi"/>
          <w:color w:val="1F4E79" w:themeColor="accent1" w:themeShade="80"/>
          <w:sz w:val="20"/>
          <w:szCs w:val="20"/>
        </w:rPr>
        <w:t xml:space="preserve"> – jednorazowe świadczenie w wysokości:</w:t>
      </w:r>
    </w:p>
    <w:p w14:paraId="06328BFD" w14:textId="6324BCF5" w:rsidR="000344B9" w:rsidRPr="00B05218" w:rsidRDefault="000344B9" w:rsidP="000344B9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B05218">
        <w:rPr>
          <w:rFonts w:cstheme="minorHAnsi"/>
          <w:color w:val="1F4E79" w:themeColor="accent1" w:themeShade="80"/>
          <w:sz w:val="20"/>
          <w:szCs w:val="20"/>
        </w:rPr>
        <w:t>a) 2% sumy ubezpieczenia określonej w umowie ubezpieczenia w przypadku pogryzienia,</w:t>
      </w:r>
    </w:p>
    <w:p w14:paraId="139A36DE" w14:textId="45A8BB3C" w:rsidR="009C1E66" w:rsidRPr="00B05218" w:rsidRDefault="000344B9" w:rsidP="000344B9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B05218">
        <w:rPr>
          <w:rFonts w:cstheme="minorHAnsi"/>
          <w:color w:val="1F4E79" w:themeColor="accent1" w:themeShade="80"/>
          <w:sz w:val="20"/>
          <w:szCs w:val="20"/>
        </w:rPr>
        <w:t xml:space="preserve">b) </w:t>
      </w:r>
      <w:r w:rsidR="00AF472E" w:rsidRPr="00B05218">
        <w:rPr>
          <w:rFonts w:cstheme="minorHAnsi"/>
          <w:color w:val="1F4E79" w:themeColor="accent1" w:themeShade="80"/>
          <w:sz w:val="20"/>
          <w:szCs w:val="20"/>
        </w:rPr>
        <w:t>2</w:t>
      </w:r>
      <w:r w:rsidRPr="00B05218">
        <w:rPr>
          <w:rFonts w:cstheme="minorHAnsi"/>
          <w:color w:val="1F4E79" w:themeColor="accent1" w:themeShade="80"/>
          <w:sz w:val="20"/>
          <w:szCs w:val="20"/>
        </w:rPr>
        <w:t>% sumy ubezpieczenia określonej w umowie ubezpieczenia w przypadku pokąsania, ukąszenia, pod warunkiem co najmniej dwudniowego pobytu w szpitalu w wyniku pokąsania, ukąszenia</w:t>
      </w:r>
      <w:r w:rsidR="00FF5A33">
        <w:rPr>
          <w:rFonts w:cstheme="minorHAnsi"/>
          <w:color w:val="1F4E79" w:themeColor="accent1" w:themeShade="80"/>
          <w:sz w:val="20"/>
          <w:szCs w:val="20"/>
        </w:rPr>
        <w:t>.</w:t>
      </w:r>
      <w:r w:rsidRPr="00B05218">
        <w:rPr>
          <w:rFonts w:cstheme="minorHAnsi"/>
          <w:color w:val="1F4E79" w:themeColor="accent1" w:themeShade="80"/>
          <w:sz w:val="20"/>
          <w:szCs w:val="20"/>
        </w:rPr>
        <w:t>”</w:t>
      </w:r>
    </w:p>
    <w:p w14:paraId="1B9B676F" w14:textId="77777777" w:rsidR="000344B9" w:rsidRPr="00DB0C19" w:rsidRDefault="000344B9" w:rsidP="000344B9">
      <w:pPr>
        <w:pStyle w:val="Bezodstpw"/>
        <w:rPr>
          <w:rFonts w:cstheme="minorHAnsi"/>
          <w:sz w:val="20"/>
          <w:szCs w:val="20"/>
        </w:rPr>
      </w:pPr>
    </w:p>
    <w:p w14:paraId="3BFA7A97" w14:textId="05157A89" w:rsidR="00667D69" w:rsidRPr="000F3C8F" w:rsidRDefault="00667D69" w:rsidP="006E0FC9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w §6 </w:t>
      </w:r>
      <w:r w:rsidR="006E0FC9"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dodaje się </w:t>
      </w: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pkt 11)</w:t>
      </w:r>
      <w:r w:rsidR="006E0FC9"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, który</w:t>
      </w: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otrzymuje brzmienie:</w:t>
      </w:r>
    </w:p>
    <w:p w14:paraId="4258F790" w14:textId="075AE4C2" w:rsidR="00667D69" w:rsidRDefault="00667D69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„11) w przypadku uszkodzenia ciała w następstwie nieszczęśliwego wypadku, wymagającego interwencji lekarskiej w placówce medycznej i</w:t>
      </w:r>
      <w:r w:rsidR="00DD49C1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co najmniej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</w:t>
      </w:r>
      <w:r w:rsidR="000F3C8F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dwóch</w:t>
      </w:r>
      <w:r w:rsidR="006E0FC9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wiz</w:t>
      </w:r>
      <w:r w:rsidR="00F663FE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y</w:t>
      </w:r>
      <w:r w:rsidR="006E0FC9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t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</w:t>
      </w:r>
      <w:r w:rsidR="000F3C8F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kontrolnych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,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 xml:space="preserve"> z tytułu któr</w:t>
      </w:r>
      <w:r w:rsidR="000676F9" w:rsidRPr="000F3C8F">
        <w:rPr>
          <w:rFonts w:cstheme="minorHAnsi"/>
          <w:color w:val="1F4E79" w:themeColor="accent1" w:themeShade="80"/>
          <w:sz w:val="20"/>
          <w:szCs w:val="20"/>
        </w:rPr>
        <w:t>ego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 xml:space="preserve"> nie orzeczono trwałego uszczerbku na zdrowiu – świadczenie w wysokości 1% sumy ubezpieczenia określonej w umowie ubezpieczenia</w:t>
      </w:r>
      <w:r w:rsidR="006E0FC9" w:rsidRPr="000F3C8F">
        <w:rPr>
          <w:rFonts w:cstheme="minorHAnsi"/>
          <w:color w:val="1F4E79" w:themeColor="accent1" w:themeShade="80"/>
          <w:sz w:val="20"/>
          <w:szCs w:val="20"/>
        </w:rPr>
        <w:t xml:space="preserve"> dla Opcji Podstawowej, ale nie więcej niż 500 zł</w:t>
      </w:r>
      <w:r w:rsidR="00232A3E">
        <w:rPr>
          <w:rFonts w:cstheme="minorHAnsi"/>
          <w:color w:val="1F4E79" w:themeColor="accent1" w:themeShade="80"/>
          <w:sz w:val="20"/>
          <w:szCs w:val="20"/>
        </w:rPr>
        <w:t>.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>”</w:t>
      </w:r>
    </w:p>
    <w:p w14:paraId="45068DF7" w14:textId="27810C02" w:rsidR="00731404" w:rsidRDefault="00731404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</w:p>
    <w:p w14:paraId="1BFEBCED" w14:textId="313106CD" w:rsidR="00731404" w:rsidRPr="000F3C8F" w:rsidRDefault="00731404" w:rsidP="00731404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§6 dodaje się pkt 1</w:t>
      </w:r>
      <w: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2</w:t>
      </w: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), który otrzymuje brzmienie:</w:t>
      </w:r>
    </w:p>
    <w:p w14:paraId="1CB662F3" w14:textId="46C2DC92" w:rsidR="00731404" w:rsidRDefault="00731404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„1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2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) w przypadku </w:t>
      </w:r>
      <w:r w:rsidRPr="0081013D">
        <w:rPr>
          <w:rFonts w:eastAsia="Times New Roman" w:cstheme="minorHAnsi"/>
          <w:b/>
          <w:bCs/>
          <w:color w:val="1F4E79" w:themeColor="accent1" w:themeShade="80"/>
          <w:sz w:val="20"/>
          <w:szCs w:val="20"/>
          <w:lang w:eastAsia="pl-PL"/>
        </w:rPr>
        <w:t>śpiączki w następstwie nieszczęśliwego wypadku</w:t>
      </w:r>
      <w:r w:rsidR="0022236E" w:rsidRPr="0022236E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, która trwała przez okres min. 30 dni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– jednorazowe świadczenie w wysokości 1 000 zł, pod warunkiem </w:t>
      </w:r>
      <w:r w:rsidR="0081013D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pobytu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Ubezpiecz</w:t>
      </w:r>
      <w:r w:rsidR="0081013D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onego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w szpitalu w związku z nieszczęśliwym wypadkiem, który </w:t>
      </w:r>
      <w:r w:rsidR="0022236E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miał 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miejsce w </w:t>
      </w:r>
      <w:r w:rsidR="0081013D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okresie 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trwania ochrony ubezpieczeniowej</w:t>
      </w:r>
      <w:r w:rsidR="0022236E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.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>”</w:t>
      </w:r>
    </w:p>
    <w:p w14:paraId="3C949A84" w14:textId="2BF88CC0" w:rsidR="005E7D2A" w:rsidRDefault="005E7D2A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</w:p>
    <w:p w14:paraId="1EB7948A" w14:textId="1986D7AC" w:rsidR="005E7D2A" w:rsidRPr="000F3C8F" w:rsidRDefault="005E7D2A" w:rsidP="005E7D2A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</w:t>
      </w:r>
      <w: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8 </w:t>
      </w: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dodaje się pkt 1</w:t>
      </w:r>
      <w: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4</w:t>
      </w: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), który otrzymuje brzmienie:</w:t>
      </w:r>
    </w:p>
    <w:p w14:paraId="793C7092" w14:textId="31CF0F9B" w:rsidR="005E7D2A" w:rsidRDefault="005E7D2A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„1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4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) w przypadku </w:t>
      </w:r>
      <w:r w:rsidRPr="0081013D">
        <w:rPr>
          <w:rFonts w:eastAsia="Times New Roman" w:cstheme="minorHAnsi"/>
          <w:b/>
          <w:bCs/>
          <w:color w:val="1F4E79" w:themeColor="accent1" w:themeShade="80"/>
          <w:sz w:val="20"/>
          <w:szCs w:val="20"/>
          <w:lang w:eastAsia="pl-PL"/>
        </w:rPr>
        <w:t>śpiączki w następstwie nieszczęśliwego wypadku</w:t>
      </w:r>
      <w:r w:rsidRPr="0022236E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, która trwała przez okres min. 30 dni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– jednorazowe świadczenie w wysokości 1 000 zł, pod warunkiem pobytu Ubezpieczonego w szpitalu w związku z nieszczęśliwym wypadkiem, który miał miejsce w okresie trwania ochrony ubezpieczeniowej.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>”</w:t>
      </w:r>
    </w:p>
    <w:p w14:paraId="06A51FCF" w14:textId="07C20977" w:rsidR="0081013D" w:rsidRDefault="0081013D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</w:p>
    <w:p w14:paraId="0DA0FC97" w14:textId="739A7F3A" w:rsidR="0081013D" w:rsidRPr="000F3C8F" w:rsidRDefault="0081013D" w:rsidP="0081013D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</w:t>
      </w:r>
      <w: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9</w:t>
      </w: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dodaje się pkt 1</w:t>
      </w:r>
      <w: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5</w:t>
      </w:r>
      <w:r w:rsidRPr="000F3C8F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), który otrzymuje brzmienie:</w:t>
      </w:r>
    </w:p>
    <w:p w14:paraId="39F1D5B9" w14:textId="509B8F93" w:rsidR="0081013D" w:rsidRPr="000F3C8F" w:rsidRDefault="0081013D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„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15</w:t>
      </w:r>
      <w:r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) </w:t>
      </w:r>
      <w:r w:rsidR="0022236E" w:rsidRPr="000F3C8F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w przypadku </w:t>
      </w:r>
      <w:r w:rsidR="0022236E" w:rsidRPr="0081013D">
        <w:rPr>
          <w:rFonts w:eastAsia="Times New Roman" w:cstheme="minorHAnsi"/>
          <w:b/>
          <w:bCs/>
          <w:color w:val="1F4E79" w:themeColor="accent1" w:themeShade="80"/>
          <w:sz w:val="20"/>
          <w:szCs w:val="20"/>
          <w:lang w:eastAsia="pl-PL"/>
        </w:rPr>
        <w:t>śpiączki w następstwie nieszczęśliwego wypadku</w:t>
      </w:r>
      <w:r w:rsidR="0022236E" w:rsidRPr="0022236E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, która trwała przez okres min. 30 dni</w:t>
      </w:r>
      <w:r w:rsidR="0022236E"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 xml:space="preserve"> – jednorazowe świadczenie w wysokości 1 000 zł, pod warunkiem pobytu Ubezpieczonego w szpitalu w związku z nieszczęśliwym wypadkiem, który miał miejsce w okresie trwania ochrony ubezpieczeniowej</w:t>
      </w:r>
      <w:r>
        <w:rPr>
          <w:rFonts w:eastAsia="Times New Roman" w:cstheme="minorHAnsi"/>
          <w:color w:val="1F4E79" w:themeColor="accent1" w:themeShade="80"/>
          <w:sz w:val="20"/>
          <w:szCs w:val="20"/>
          <w:lang w:eastAsia="pl-PL"/>
        </w:rPr>
        <w:t>.</w:t>
      </w:r>
      <w:r w:rsidRPr="000F3C8F">
        <w:rPr>
          <w:rFonts w:cstheme="minorHAnsi"/>
          <w:color w:val="1F4E79" w:themeColor="accent1" w:themeShade="80"/>
          <w:sz w:val="20"/>
          <w:szCs w:val="20"/>
        </w:rPr>
        <w:t>”</w:t>
      </w:r>
    </w:p>
    <w:p w14:paraId="61CF6CF8" w14:textId="6D94567C" w:rsidR="00255BA1" w:rsidRPr="00DB0C19" w:rsidRDefault="00255BA1" w:rsidP="00F408B7">
      <w:pPr>
        <w:pStyle w:val="Bezodstpw"/>
        <w:rPr>
          <w:rFonts w:cstheme="minorHAnsi"/>
          <w:sz w:val="20"/>
          <w:szCs w:val="20"/>
        </w:rPr>
      </w:pPr>
    </w:p>
    <w:p w14:paraId="63D00E32" w14:textId="5631CA61" w:rsidR="00255BA1" w:rsidRPr="00EA6D0A" w:rsidRDefault="00255BA1" w:rsidP="00F86686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EA6D0A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§6 pkt 8) oraz w §9 pkt 12) otrzymuje brzmienie:</w:t>
      </w:r>
    </w:p>
    <w:p w14:paraId="3FBD8CA6" w14:textId="77777777" w:rsidR="00255BA1" w:rsidRPr="00EA6D0A" w:rsidRDefault="00255BA1" w:rsidP="00255BA1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EA6D0A">
        <w:rPr>
          <w:rFonts w:eastAsia="Times New Roman" w:cstheme="minorHAnsi"/>
          <w:color w:val="1F4E79" w:themeColor="accent1" w:themeShade="80"/>
          <w:sz w:val="20"/>
          <w:szCs w:val="20"/>
        </w:rPr>
        <w:t>„w przypadku</w:t>
      </w:r>
      <w:r w:rsidRPr="00EA6D0A">
        <w:rPr>
          <w:rFonts w:eastAsia="Times New Roman" w:cstheme="minorHAnsi"/>
          <w:b/>
          <w:color w:val="1F4E79" w:themeColor="accent1" w:themeShade="80"/>
          <w:sz w:val="20"/>
          <w:szCs w:val="20"/>
        </w:rPr>
        <w:t xml:space="preserve"> wstrząśnienia mózgu w następstwie nieszczęśliwego wypadku </w:t>
      </w:r>
      <w:r w:rsidRPr="00EA6D0A">
        <w:rPr>
          <w:rFonts w:eastAsia="Times New Roman" w:cstheme="minorHAnsi"/>
          <w:color w:val="1F4E79" w:themeColor="accent1" w:themeShade="80"/>
          <w:sz w:val="20"/>
          <w:szCs w:val="20"/>
        </w:rPr>
        <w:t>- jeżeli w wyniku nieszczęśliwego wypadku Ubezpieczony doznał wstrząśnienia mózgu, w wyniku którego konieczny był co najmniej dwudniowy pobyt Ubezpieczonego w szpitalu przysługuje jednorazowe świadczenie w wysokości stanowiącej 3% sumy ubezpieczenia określonej w umowie ubezpieczenia.”</w:t>
      </w:r>
    </w:p>
    <w:p w14:paraId="2CC6654F" w14:textId="52294E5B" w:rsidR="0035432D" w:rsidRPr="00DB0C19" w:rsidRDefault="0035432D" w:rsidP="00F408B7">
      <w:pPr>
        <w:pStyle w:val="Bezodstpw"/>
        <w:rPr>
          <w:rFonts w:eastAsia="Times New Roman" w:cstheme="minorHAnsi"/>
          <w:sz w:val="20"/>
          <w:szCs w:val="20"/>
          <w:lang w:eastAsia="pl-PL"/>
        </w:rPr>
      </w:pPr>
    </w:p>
    <w:p w14:paraId="16E12038" w14:textId="719A95B8" w:rsidR="0035432D" w:rsidRPr="00526B42" w:rsidRDefault="0035432D" w:rsidP="00F86686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bookmarkStart w:id="2" w:name="_Hlk101534485"/>
      <w:r w:rsidRPr="00526B4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§1</w:t>
      </w:r>
      <w:r w:rsidR="005639B7" w:rsidRPr="00526B4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2</w:t>
      </w:r>
      <w:r w:rsidRPr="00526B4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ust.</w:t>
      </w:r>
      <w:r w:rsidR="001E2178" w:rsidRPr="00526B4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Pr="00526B4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1 pkt 4)</w:t>
      </w:r>
      <w:r w:rsidR="001E2178" w:rsidRPr="00526B4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Pr="00526B4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otrzymuje brzmienie:</w:t>
      </w:r>
    </w:p>
    <w:p w14:paraId="294E3B3A" w14:textId="6DFB6EAD" w:rsidR="00B555C2" w:rsidRDefault="0035432D" w:rsidP="00323EA1">
      <w:pPr>
        <w:pStyle w:val="Bezodstpw"/>
        <w:rPr>
          <w:rFonts w:cstheme="minorHAnsi"/>
          <w:sz w:val="20"/>
          <w:szCs w:val="20"/>
        </w:rPr>
      </w:pPr>
      <w:r w:rsidRPr="00526B42">
        <w:rPr>
          <w:rFonts w:cstheme="minorHAnsi"/>
          <w:b/>
          <w:bCs/>
          <w:color w:val="1F4E79" w:themeColor="accent1" w:themeShade="80"/>
          <w:sz w:val="20"/>
          <w:szCs w:val="20"/>
        </w:rPr>
        <w:t>„4) Opcja Dodatkowa D4 – pobyt w szpitalu w wyniku nieszczęśliwego wypadku</w:t>
      </w:r>
      <w:r w:rsidRPr="00526B42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="00323EA1">
        <w:rPr>
          <w:rFonts w:cstheme="minorHAnsi"/>
          <w:color w:val="1F4E79" w:themeColor="accent1" w:themeShade="80"/>
          <w:sz w:val="20"/>
          <w:szCs w:val="20"/>
        </w:rPr>
        <w:t xml:space="preserve">- </w:t>
      </w:r>
      <w:r w:rsidR="001E2178" w:rsidRPr="00526B42">
        <w:rPr>
          <w:rFonts w:ascii="Calibri" w:hAnsi="Calibri" w:cs="Calibri"/>
          <w:color w:val="1F4E79" w:themeColor="accent1" w:themeShade="80"/>
          <w:sz w:val="20"/>
        </w:rPr>
        <w:t xml:space="preserve">świadczenie w wysokości 1,5% sumy ubezpieczenia określonej w umowie ubezpieczenia dla Opcji Dodatkowej D4,  za każdy dzień pobytu w szpitalu, począwszy od 1-go do </w:t>
      </w:r>
      <w:r w:rsidR="001E2178" w:rsidRPr="00995D86">
        <w:rPr>
          <w:rFonts w:ascii="Calibri" w:hAnsi="Calibri" w:cs="Calibri"/>
          <w:color w:val="1F4E79" w:themeColor="accent1" w:themeShade="80"/>
          <w:sz w:val="20"/>
        </w:rPr>
        <w:t xml:space="preserve">10-go dnia pobytu w szpitalu, zaś świadczenie w wysokości 1% sumy ubezpieczenia przysługuje od 11-go dnia do 95-go dnia pobytu w szpitalu będącego następstwem nieszczęśliwego wypadku, który miał miejsce w okresie trwania ochrony ubezpieczeniowej, pod warunkiem pobytu w szpitalu trwającego minimum </w:t>
      </w:r>
      <w:r w:rsidR="001E2178">
        <w:rPr>
          <w:rFonts w:ascii="Calibri" w:hAnsi="Calibri" w:cs="Calibri"/>
          <w:color w:val="1F4E79" w:themeColor="accent1" w:themeShade="80"/>
          <w:sz w:val="20"/>
        </w:rPr>
        <w:t>3</w:t>
      </w:r>
      <w:r w:rsidR="001E2178" w:rsidRPr="00995D86">
        <w:rPr>
          <w:rFonts w:ascii="Calibri" w:hAnsi="Calibri" w:cs="Calibri"/>
          <w:color w:val="1F4E79" w:themeColor="accent1" w:themeShade="80"/>
          <w:sz w:val="20"/>
        </w:rPr>
        <w:t xml:space="preserve"> dni. W przypadku kolejnych, następujących po sobie pobytów w szpitalu w związku z tym samym nieszczęśliwym wypadkiem świadczenie szpitalne przysługuje od pierwszego dnia pobytu w szpitalu pod warunkiem, że pierwszy pobyt w szpitalu w wyniku nieszczęśliwego wypadku trwał minimum 2 dni. Świadczenie z tytułu pobytu w szpitalu w wyniku nieszczęśliwego wypadku przysługuje maksymalnie za 95 dni pobytu w szpitalu. Gdy wypis ze szpitala nastąpi po zakończeniu okresu ubezpieczenia pobyt w szpitalu jest objęty odpowiedzialnością Ubezpieczyciela, pod warunkiem, że przyjęcie do szpitala nastąpiło w okresie ubezpieczenia</w:t>
      </w:r>
      <w:bookmarkEnd w:id="2"/>
      <w:r w:rsidR="00323EA1">
        <w:rPr>
          <w:rFonts w:cstheme="minorHAnsi"/>
          <w:sz w:val="20"/>
          <w:szCs w:val="20"/>
        </w:rPr>
        <w:t>.”</w:t>
      </w:r>
    </w:p>
    <w:p w14:paraId="61D1D569" w14:textId="49F51302" w:rsidR="001A4621" w:rsidRDefault="001A4621" w:rsidP="00323EA1">
      <w:pPr>
        <w:pStyle w:val="Bezodstpw"/>
        <w:rPr>
          <w:rFonts w:cstheme="minorHAnsi"/>
          <w:sz w:val="20"/>
          <w:szCs w:val="20"/>
        </w:rPr>
      </w:pPr>
    </w:p>
    <w:p w14:paraId="0E6537D8" w14:textId="48D3EB94" w:rsidR="001A4621" w:rsidRPr="001A4621" w:rsidRDefault="001A4621" w:rsidP="001A4621">
      <w:pPr>
        <w:pStyle w:val="wordsection1"/>
        <w:autoSpaceDE w:val="0"/>
        <w:autoSpaceDN w:val="0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1A462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lastRenderedPageBreak/>
        <w:t>W przypadku pobytu Ubezpieczonego na OIOM nieprzerwanie przez co najmniej 48 godzin, przysługuje dodatkowe jednorazowe świadczenie w wysokości 200</w:t>
      </w:r>
      <w:r w:rsidR="002271B9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zł</w:t>
      </w:r>
      <w:r w:rsidRPr="001A462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za cały okres pobytu na OIOM i jest wypłacane niezależnie od świadczenia za pobyt w szpitalu. Świadczenie z tytułu pobytu Ubezpieczonego na OIOM spowodowanego nieszczęśliwym wypadkiem wypłacane jest wyłącznie jeden raz w okresie trwania ochrony ubezpieczeniowej.”</w:t>
      </w:r>
    </w:p>
    <w:p w14:paraId="59E702D9" w14:textId="77777777" w:rsidR="001A4621" w:rsidRPr="00323EA1" w:rsidRDefault="001A4621" w:rsidP="00323EA1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</w:p>
    <w:p w14:paraId="15AFDDEA" w14:textId="77777777" w:rsidR="0035432D" w:rsidRPr="00DB0C19" w:rsidRDefault="0035432D" w:rsidP="00F408B7">
      <w:pPr>
        <w:pStyle w:val="Bezodstpw"/>
        <w:rPr>
          <w:rFonts w:cstheme="minorHAnsi"/>
          <w:sz w:val="20"/>
          <w:szCs w:val="20"/>
        </w:rPr>
      </w:pPr>
    </w:p>
    <w:p w14:paraId="31260AA0" w14:textId="4E7F7D6F" w:rsidR="00803753" w:rsidRPr="007233E5" w:rsidRDefault="0053335F" w:rsidP="00F86686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</w:t>
      </w:r>
      <w:r w:rsidR="00803753"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§1</w:t>
      </w:r>
      <w:r w:rsidR="00B555C2"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2</w:t>
      </w:r>
      <w:r w:rsidR="00803753"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ust.1 pkt 5) otrzymuje brzmienie:</w:t>
      </w:r>
    </w:p>
    <w:p w14:paraId="7660354D" w14:textId="0B4C1A84" w:rsidR="00F86686" w:rsidRPr="007233E5" w:rsidRDefault="0053335F" w:rsidP="007233E5">
      <w:pPr>
        <w:pStyle w:val="Bezodstpw"/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</w:pPr>
      <w:r w:rsidRPr="007233E5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„5) Opcja Dodatkowa D5 – pobyt w szpitalu w wyniku choroby </w:t>
      </w:r>
      <w:r w:rsidR="007233E5" w:rsidRPr="00323EA1">
        <w:rPr>
          <w:rFonts w:cstheme="minorHAnsi"/>
          <w:color w:val="1F4E79" w:themeColor="accent1" w:themeShade="80"/>
          <w:sz w:val="20"/>
          <w:szCs w:val="20"/>
        </w:rPr>
        <w:t xml:space="preserve">- </w:t>
      </w:r>
      <w:r w:rsidR="007233E5" w:rsidRPr="007233E5"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  <w:t>świadczenie w</w:t>
      </w:r>
      <w:r w:rsidR="007233E5" w:rsidRPr="007233E5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7233E5" w:rsidRPr="007233E5"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  <w:t>wysokości 1% sumy ubezpieczenia określonej w umowie ubezpieczenia dla Opcji</w:t>
      </w:r>
      <w:r w:rsidR="007233E5" w:rsidRPr="007233E5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7233E5" w:rsidRPr="007233E5"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  <w:t>Dodatkowej D5, za każdy następny dzień pobytu w szpitalu, począwszy od drugiego dnia pobytu w szpitalu, w związku z chorobą, która została rozpoznana</w:t>
      </w:r>
      <w:r w:rsidR="007233E5" w:rsidRPr="007233E5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7233E5" w:rsidRPr="007233E5"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  <w:t>w trakcie trwania ochrony ubezpieczeniowej, pod warunkiem pobytu w szpitalu trwającego minimum 3 dni. W przypadku kolejnych, następujących po sobie pobytów w szpitalu w związku z tą samą chorobą świadczenie</w:t>
      </w:r>
      <w:r w:rsidR="007233E5" w:rsidRPr="007233E5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7233E5" w:rsidRPr="007233E5"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  <w:t>szpitalne przysługuje od pierwszego dnia pobytu w szpitalu, pod warunkiem, że</w:t>
      </w:r>
      <w:r w:rsidR="007233E5" w:rsidRPr="007233E5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7233E5" w:rsidRPr="007233E5"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  <w:t>pierwszy pobyt w szpitalu trwał minimum 3 dni. Świadczenie z tytułu pobytu</w:t>
      </w:r>
      <w:r w:rsidR="007233E5" w:rsidRPr="007233E5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7233E5" w:rsidRPr="007233E5"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  <w:t>w szpitalu w wyniku choroby przysługuje maksymalnie za 100 dni pobytu w szpitalu. Gdy wypis ze szpitala nastąpi po zakończeniu okresu ubezpieczenia pobyt</w:t>
      </w:r>
      <w:r w:rsidR="007233E5" w:rsidRPr="007233E5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7233E5" w:rsidRPr="007233E5"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  <w:t>w szpitalu jest objęty odpowiedzialnością Ubezpieczyciela, pod warunkiem że</w:t>
      </w:r>
      <w:r w:rsidR="007233E5" w:rsidRPr="007233E5">
        <w:rPr>
          <w:rFonts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7233E5" w:rsidRPr="007233E5">
        <w:rPr>
          <w:rStyle w:val="fontstyle01"/>
          <w:rFonts w:asciiTheme="minorHAnsi" w:hAnsiTheme="minorHAnsi" w:cstheme="minorHAnsi"/>
          <w:b w:val="0"/>
          <w:bCs w:val="0"/>
          <w:color w:val="1F4E79" w:themeColor="accent1" w:themeShade="80"/>
          <w:sz w:val="20"/>
          <w:szCs w:val="20"/>
        </w:rPr>
        <w:t>przyjęcie do szpitala nastąpiło w okresie ubezpieczenia.”</w:t>
      </w:r>
    </w:p>
    <w:p w14:paraId="01A1FD78" w14:textId="77777777" w:rsidR="007233E5" w:rsidRPr="00DB0C19" w:rsidRDefault="007233E5" w:rsidP="007233E5">
      <w:pPr>
        <w:pStyle w:val="Bezodstpw"/>
        <w:rPr>
          <w:rFonts w:cstheme="minorHAnsi"/>
          <w:sz w:val="20"/>
          <w:szCs w:val="20"/>
        </w:rPr>
      </w:pPr>
    </w:p>
    <w:p w14:paraId="4483AFA7" w14:textId="6958746A" w:rsidR="00803753" w:rsidRPr="007233E5" w:rsidRDefault="0053335F" w:rsidP="00982B4E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</w:t>
      </w:r>
      <w:r w:rsidR="00803753"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§1</w:t>
      </w:r>
      <w:r w:rsidR="001238ED"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2</w:t>
      </w:r>
      <w:r w:rsidR="00803753"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ust.1 pkt 8) lit. b) otrzymuje brzmienie:</w:t>
      </w:r>
    </w:p>
    <w:p w14:paraId="32A1A4BA" w14:textId="67091697" w:rsidR="00803753" w:rsidRPr="007233E5" w:rsidRDefault="00803753" w:rsidP="00F408B7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>„</w:t>
      </w:r>
      <w:r w:rsidR="007233E5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b) </w:t>
      </w: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>Została przeprowadzona w trakcie trwania ochrony ubezpieczeniowej w trakcie co najmniej trzydniowego pobytu Ubezpieczonego w szpitalu, a także w przypadku, gdy operacja została przeprowadzona po zakończeniu okresu ubezpieczenia, ale pod warunkiem, że nieszczęśliwy wypadek wydarzył się w okresie ubezpieczenia, a umowa ubezpieczenia jest kontynuowana na  następny, co najmniej 12-miesięczny okres ubezpieczenia.”</w:t>
      </w:r>
    </w:p>
    <w:p w14:paraId="00A4E66F" w14:textId="77777777" w:rsidR="00F408B7" w:rsidRPr="00DB0C19" w:rsidRDefault="00F408B7" w:rsidP="00F408B7">
      <w:pPr>
        <w:pStyle w:val="Bezodstpw"/>
        <w:rPr>
          <w:rFonts w:eastAsia="Times New Roman" w:cstheme="minorHAnsi"/>
          <w:b/>
          <w:bCs/>
          <w:sz w:val="20"/>
          <w:szCs w:val="20"/>
        </w:rPr>
      </w:pPr>
    </w:p>
    <w:p w14:paraId="0AF67DA0" w14:textId="3D3F132E" w:rsidR="00803753" w:rsidRPr="007233E5" w:rsidRDefault="0053335F" w:rsidP="00982B4E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w </w:t>
      </w:r>
      <w:r w:rsidR="00803753"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§1</w:t>
      </w:r>
      <w:r w:rsidR="001238ED"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2</w:t>
      </w:r>
      <w:r w:rsidR="00803753"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ust.1 pkt 9) lit. a) otrzymuje brzmienie:</w:t>
      </w:r>
    </w:p>
    <w:p w14:paraId="0918FF03" w14:textId="3DF59FA0" w:rsidR="00803753" w:rsidRDefault="00803753" w:rsidP="00F408B7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>„</w:t>
      </w:r>
      <w:r w:rsidR="007233E5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a) </w:t>
      </w: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Została zalecona przez lekarza jako niezbędna cześć procesu leczenia choroby, która została </w:t>
      </w:r>
      <w:r w:rsidR="007233E5">
        <w:rPr>
          <w:rFonts w:eastAsia="Times New Roman" w:cstheme="minorHAnsi"/>
          <w:color w:val="1F4E79" w:themeColor="accent1" w:themeShade="80"/>
          <w:sz w:val="20"/>
          <w:szCs w:val="20"/>
        </w:rPr>
        <w:t>rozpoznana</w:t>
      </w: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 po raz pierwszy w okresie ubezpieczenia lub w poprzednim okresie ubezpieczenia w ramach umowy ubezpieczenia EDU Plus zawartej przez Ubezpieczającego w </w:t>
      </w:r>
      <w:r w:rsidRPr="007233E5">
        <w:rPr>
          <w:rFonts w:eastAsia="Times New Roman" w:cstheme="minorHAnsi"/>
          <w:bCs/>
          <w:color w:val="1F4E79" w:themeColor="accent1" w:themeShade="80"/>
          <w:sz w:val="20"/>
          <w:szCs w:val="20"/>
        </w:rPr>
        <w:t>20</w:t>
      </w:r>
      <w:r w:rsidR="00E931E9" w:rsidRPr="007233E5">
        <w:rPr>
          <w:rFonts w:eastAsia="Times New Roman" w:cstheme="minorHAnsi"/>
          <w:bCs/>
          <w:color w:val="1F4E79" w:themeColor="accent1" w:themeShade="80"/>
          <w:sz w:val="20"/>
          <w:szCs w:val="20"/>
        </w:rPr>
        <w:t>2</w:t>
      </w:r>
      <w:r w:rsidR="001238ED" w:rsidRPr="007233E5">
        <w:rPr>
          <w:rFonts w:eastAsia="Times New Roman" w:cstheme="minorHAnsi"/>
          <w:bCs/>
          <w:color w:val="1F4E79" w:themeColor="accent1" w:themeShade="80"/>
          <w:sz w:val="20"/>
          <w:szCs w:val="20"/>
        </w:rPr>
        <w:t>1</w:t>
      </w:r>
      <w:r w:rsidRPr="007233E5">
        <w:rPr>
          <w:rFonts w:eastAsia="Times New Roman" w:cstheme="minorHAnsi"/>
          <w:bCs/>
          <w:color w:val="1F4E79" w:themeColor="accent1" w:themeShade="80"/>
          <w:sz w:val="20"/>
          <w:szCs w:val="20"/>
        </w:rPr>
        <w:t xml:space="preserve"> </w:t>
      </w: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>roku, pod warunkiem braku przerwy w okresie ubezpieczenia pomiędzy umowami ubezpieczenia EDU Plus zawartymi w 20</w:t>
      </w:r>
      <w:r w:rsidR="00E931E9" w:rsidRPr="007233E5">
        <w:rPr>
          <w:rFonts w:eastAsia="Times New Roman" w:cstheme="minorHAnsi"/>
          <w:color w:val="1F4E79" w:themeColor="accent1" w:themeShade="80"/>
          <w:sz w:val="20"/>
          <w:szCs w:val="20"/>
        </w:rPr>
        <w:t>2</w:t>
      </w:r>
      <w:r w:rsidR="001238ED" w:rsidRPr="007233E5">
        <w:rPr>
          <w:rFonts w:eastAsia="Times New Roman" w:cstheme="minorHAnsi"/>
          <w:color w:val="1F4E79" w:themeColor="accent1" w:themeShade="80"/>
          <w:sz w:val="20"/>
          <w:szCs w:val="20"/>
        </w:rPr>
        <w:t>1</w:t>
      </w: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 r. i 202</w:t>
      </w:r>
      <w:r w:rsidR="001238ED" w:rsidRPr="007233E5">
        <w:rPr>
          <w:rFonts w:eastAsia="Times New Roman" w:cstheme="minorHAnsi"/>
          <w:color w:val="1F4E79" w:themeColor="accent1" w:themeShade="80"/>
          <w:sz w:val="20"/>
          <w:szCs w:val="20"/>
        </w:rPr>
        <w:t>2</w:t>
      </w: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 r.  oraz pod warunkiem, że z umowy ubezpieczenia EDU Plus zawartej w 20</w:t>
      </w:r>
      <w:r w:rsidR="00E931E9" w:rsidRPr="007233E5">
        <w:rPr>
          <w:rFonts w:eastAsia="Times New Roman" w:cstheme="minorHAnsi"/>
          <w:color w:val="1F4E79" w:themeColor="accent1" w:themeShade="80"/>
          <w:sz w:val="20"/>
          <w:szCs w:val="20"/>
        </w:rPr>
        <w:t>2</w:t>
      </w:r>
      <w:r w:rsidR="001238ED" w:rsidRPr="007233E5">
        <w:rPr>
          <w:rFonts w:eastAsia="Times New Roman" w:cstheme="minorHAnsi"/>
          <w:color w:val="1F4E79" w:themeColor="accent1" w:themeShade="80"/>
          <w:sz w:val="20"/>
          <w:szCs w:val="20"/>
        </w:rPr>
        <w:t>1</w:t>
      </w: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 r. nie były zgłaszane szkody z tytułu Opcji Dodatkowej D9.”</w:t>
      </w:r>
    </w:p>
    <w:p w14:paraId="12F9A19B" w14:textId="0DB9810B" w:rsidR="007233E5" w:rsidRDefault="007233E5" w:rsidP="00F408B7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</w:p>
    <w:p w14:paraId="08E7A339" w14:textId="0052D569" w:rsidR="007233E5" w:rsidRPr="007233E5" w:rsidRDefault="007233E5" w:rsidP="007233E5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7233E5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§12 ust.1 pkt 9) lit. b) otrzymuje brzmienie:</w:t>
      </w:r>
    </w:p>
    <w:p w14:paraId="20982C49" w14:textId="27B58D53" w:rsidR="007233E5" w:rsidRPr="007233E5" w:rsidRDefault="007233E5" w:rsidP="00F408B7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„Została przeprowadzona w trakcie trwania ochrony ubezpieczeniowej w trakcie co najmniej trzydniowego pobytu Ubezpieczonego w szpitalu, a także w przypadku, gdy operacja została przeprowadzona po zakończeniu okresu ubezpieczenia, ale pod warunkiem, że </w:t>
      </w:r>
      <w:r w:rsidR="00D948C3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choroba została rozpoznana </w:t>
      </w:r>
      <w:r w:rsidRPr="007233E5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w okresie ubezpieczenia, a umowa ubezpieczenia jest kontynuowana na  następny, co najmniej 12-miesięczny okres ubezpieczenia.”  </w:t>
      </w:r>
    </w:p>
    <w:p w14:paraId="36EA0C7B" w14:textId="4BED9E74" w:rsidR="00492990" w:rsidRPr="00DB0C19" w:rsidRDefault="00492990" w:rsidP="00F408B7">
      <w:pPr>
        <w:pStyle w:val="Bezodstpw"/>
        <w:rPr>
          <w:rFonts w:eastAsia="Times New Roman" w:cstheme="minorHAnsi"/>
          <w:sz w:val="20"/>
          <w:szCs w:val="20"/>
        </w:rPr>
      </w:pPr>
    </w:p>
    <w:p w14:paraId="1C45069B" w14:textId="37CFAC38" w:rsidR="00492990" w:rsidRPr="009D3CCC" w:rsidRDefault="00A260B0" w:rsidP="007A23F0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</w:t>
      </w:r>
      <w:r w:rsidR="00492990"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§1</w:t>
      </w:r>
      <w:r w:rsidR="00B93335"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2</w:t>
      </w:r>
      <w:r w:rsidR="00492990"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ust.1 pkt 10)  otrzymuje brzmienie:</w:t>
      </w:r>
    </w:p>
    <w:p w14:paraId="4079397E" w14:textId="7C150D11" w:rsidR="009512FD" w:rsidRPr="009D3CCC" w:rsidRDefault="00A260B0" w:rsidP="00F408B7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„</w:t>
      </w:r>
      <w:r w:rsidR="00492990"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10) </w:t>
      </w:r>
      <w:r w:rsidR="007A23F0"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O</w:t>
      </w:r>
      <w:r w:rsidR="00492990"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pcja Dodatkowa D10</w:t>
      </w:r>
      <w:r w:rsidR="0049299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 </w:t>
      </w:r>
      <w:r w:rsidR="00492990"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– koszty leczenia w wyniku nieszczęśliwego wypadku</w:t>
      </w:r>
      <w:r w:rsidR="009512FD"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="007A23F0" w:rsidRPr="009D3CCC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-</w:t>
      </w:r>
      <w:r w:rsidR="007A23F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 </w:t>
      </w:r>
      <w:r w:rsidR="0049299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zwrot udokumentowanych kosztów do wysokości 100% sumy ubezpieczenia określonej w umowie ubezpieczenia dla Opcji Dodatkowej D10</w:t>
      </w:r>
      <w:r w:rsidR="009D3CCC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:</w:t>
      </w:r>
    </w:p>
    <w:p w14:paraId="0A44162D" w14:textId="454DA900" w:rsidR="009512FD" w:rsidRPr="009D3CCC" w:rsidRDefault="009512FD" w:rsidP="00F408B7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9D3CCC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a) </w:t>
      </w:r>
      <w:r w:rsidR="0085466C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w</w:t>
      </w:r>
      <w:r w:rsidR="0049299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 ramach limitu na zwrot kosztów leczenia zastosowanie ma </w:t>
      </w:r>
      <w:proofErr w:type="spellStart"/>
      <w:r w:rsidR="0049299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podlimit</w:t>
      </w:r>
      <w:proofErr w:type="spellEnd"/>
      <w:r w:rsidR="0049299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 na zwrot kosztów rehabilitacji, który wynosi 1.</w:t>
      </w:r>
      <w:r w:rsidR="0000634D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5</w:t>
      </w:r>
      <w:r w:rsidR="0049299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00 zł,</w:t>
      </w:r>
    </w:p>
    <w:p w14:paraId="479E62FC" w14:textId="1E7B6B29" w:rsidR="007A23F0" w:rsidRDefault="00AE4E97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9D3CCC">
        <w:rPr>
          <w:rFonts w:cstheme="minorHAnsi"/>
          <w:color w:val="1F4E79" w:themeColor="accent1" w:themeShade="80"/>
          <w:sz w:val="20"/>
          <w:szCs w:val="20"/>
        </w:rPr>
        <w:t xml:space="preserve">b) w ramach limitu na zwrot kosztów leczenia zastosowanie ma  </w:t>
      </w:r>
      <w:proofErr w:type="spellStart"/>
      <w:r w:rsidRPr="009D3CCC">
        <w:rPr>
          <w:rFonts w:cstheme="minorHAnsi"/>
          <w:color w:val="1F4E79" w:themeColor="accent1" w:themeShade="80"/>
          <w:sz w:val="20"/>
          <w:szCs w:val="20"/>
        </w:rPr>
        <w:t>podlimit</w:t>
      </w:r>
      <w:proofErr w:type="spellEnd"/>
      <w:r w:rsidRPr="009D3CCC">
        <w:rPr>
          <w:rFonts w:cstheme="minorHAnsi"/>
          <w:color w:val="1F4E79" w:themeColor="accent1" w:themeShade="80"/>
          <w:sz w:val="20"/>
          <w:szCs w:val="20"/>
        </w:rPr>
        <w:t xml:space="preserve"> w wysokości 500 zł na konsultację z psychologiem w związku z nieszczęśliwym wypadkiem ubezpieczonego lub śmiercią rodzica lub opiekuna prawnego Ubezpieczonego w związku z nieszczęśliwym wypadkiem pod warunkiem, iż Ubezpieczony w dniu zawarcia umowy nie ukończył 18 roku życia</w:t>
      </w:r>
      <w:r w:rsidR="007A23F0" w:rsidRPr="009D3CCC">
        <w:rPr>
          <w:rFonts w:cstheme="minorHAnsi"/>
          <w:color w:val="1F4E79" w:themeColor="accent1" w:themeShade="80"/>
          <w:sz w:val="20"/>
          <w:szCs w:val="20"/>
        </w:rPr>
        <w:t>;</w:t>
      </w:r>
    </w:p>
    <w:p w14:paraId="7FCAD783" w14:textId="77777777" w:rsidR="00FF5A33" w:rsidRPr="00FF5A33" w:rsidRDefault="00FF5A33" w:rsidP="00F408B7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</w:p>
    <w:p w14:paraId="772D6BC8" w14:textId="77777777" w:rsidR="007A23F0" w:rsidRPr="009D3CCC" w:rsidRDefault="00492990" w:rsidP="00F408B7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9D3CCC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Zwrot kosztów leczenia następuje pod warunkiem, że koszty leczenia: </w:t>
      </w:r>
    </w:p>
    <w:p w14:paraId="16045999" w14:textId="77777777" w:rsidR="007A23F0" w:rsidRPr="009D3CCC" w:rsidRDefault="00AE4E97" w:rsidP="00F408B7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c</w:t>
      </w:r>
      <w:r w:rsidR="0049299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 xml:space="preserve">) powstały w następstwie nieszczęśliwego wypadku, który wydarzył się podczas trwania ochrony ubezpieczeniowej oraz </w:t>
      </w:r>
    </w:p>
    <w:p w14:paraId="70336699" w14:textId="5C52941D" w:rsidR="00492990" w:rsidRPr="009D3CCC" w:rsidRDefault="00AE4E97" w:rsidP="00F408B7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d</w:t>
      </w:r>
      <w:r w:rsidR="0049299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) zostały poniesione na terytorium Rzeczpospolitej Polskiej w okresie nie dłuższym niż 12 miesięcy od daty nieszczęśliwego wypadku</w:t>
      </w:r>
      <w:r w:rsidR="00FF5A33">
        <w:rPr>
          <w:rFonts w:eastAsia="Times New Roman" w:cstheme="minorHAnsi"/>
          <w:color w:val="1F4E79" w:themeColor="accent1" w:themeShade="80"/>
          <w:sz w:val="20"/>
          <w:szCs w:val="20"/>
        </w:rPr>
        <w:t>.</w:t>
      </w:r>
      <w:r w:rsidR="007A23F0" w:rsidRPr="009D3CCC">
        <w:rPr>
          <w:rFonts w:eastAsia="Times New Roman" w:cstheme="minorHAnsi"/>
          <w:color w:val="1F4E79" w:themeColor="accent1" w:themeShade="80"/>
          <w:sz w:val="20"/>
          <w:szCs w:val="20"/>
        </w:rPr>
        <w:t>”</w:t>
      </w:r>
    </w:p>
    <w:p w14:paraId="51E483E7" w14:textId="46A510DB" w:rsidR="004D5212" w:rsidRPr="00DB0C19" w:rsidRDefault="004D5212" w:rsidP="00F408B7">
      <w:pPr>
        <w:pStyle w:val="Bezodstpw"/>
        <w:rPr>
          <w:rFonts w:eastAsia="Times New Roman" w:cstheme="minorHAnsi"/>
          <w:sz w:val="20"/>
          <w:szCs w:val="20"/>
        </w:rPr>
      </w:pPr>
    </w:p>
    <w:p w14:paraId="05C3F223" w14:textId="350EB863" w:rsidR="004D5212" w:rsidRPr="000B78B2" w:rsidRDefault="004D5212" w:rsidP="00BE1EB7">
      <w:pPr>
        <w:pStyle w:val="Bezodstpw"/>
        <w:numPr>
          <w:ilvl w:val="0"/>
          <w:numId w:val="1"/>
        </w:numPr>
        <w:rPr>
          <w:rFonts w:cstheme="minorHAnsi"/>
          <w:b/>
          <w:bCs/>
          <w:color w:val="1F4E79" w:themeColor="accent1" w:themeShade="80"/>
          <w:sz w:val="20"/>
          <w:szCs w:val="20"/>
        </w:rPr>
      </w:pPr>
      <w:r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 §1</w:t>
      </w:r>
      <w:r w:rsidR="00B93335"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2</w:t>
      </w:r>
      <w:r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ust.1 pkt 13)  otrzymuje brzmienie:</w:t>
      </w:r>
    </w:p>
    <w:p w14:paraId="492CDB11" w14:textId="5BAB749D" w:rsidR="004D5212" w:rsidRPr="000B78B2" w:rsidRDefault="004D5212" w:rsidP="004D5212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0B78B2">
        <w:rPr>
          <w:rFonts w:cstheme="minorHAnsi"/>
          <w:b/>
          <w:bCs/>
          <w:color w:val="1F4E79" w:themeColor="accent1" w:themeShade="80"/>
          <w:sz w:val="20"/>
          <w:szCs w:val="20"/>
        </w:rPr>
        <w:t>„13) Opcja Dodatkowa D13</w:t>
      </w:r>
      <w:r w:rsidRPr="000B78B2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Pr="00411A29">
        <w:rPr>
          <w:rFonts w:cstheme="minorHAnsi"/>
          <w:b/>
          <w:bCs/>
          <w:color w:val="1F4E79" w:themeColor="accent1" w:themeShade="80"/>
          <w:sz w:val="20"/>
          <w:szCs w:val="20"/>
        </w:rPr>
        <w:t>– koszty leczenia stomatologicznego w wyniku nieszczęśliwego wypadku</w:t>
      </w:r>
      <w:r w:rsidRPr="000B78B2">
        <w:rPr>
          <w:rFonts w:cstheme="minorHAnsi"/>
          <w:color w:val="1F4E79" w:themeColor="accent1" w:themeShade="80"/>
          <w:sz w:val="20"/>
          <w:szCs w:val="20"/>
        </w:rPr>
        <w:t xml:space="preserve"> – zwrot udokumentowanych kosztów do wysokości 100% sumy ubezpieczenia określonej w umowie ubezpieczenia dla Opcji Dodatkowej D13, ale nie więcej niż </w:t>
      </w:r>
      <w:r w:rsidR="00BE1EB7" w:rsidRPr="000B78B2">
        <w:rPr>
          <w:rFonts w:cstheme="minorHAnsi"/>
          <w:color w:val="1F4E79" w:themeColor="accent1" w:themeShade="80"/>
          <w:sz w:val="20"/>
          <w:szCs w:val="20"/>
        </w:rPr>
        <w:t>5</w:t>
      </w:r>
      <w:r w:rsidRPr="000B78B2">
        <w:rPr>
          <w:rFonts w:cstheme="minorHAnsi"/>
          <w:color w:val="1F4E79" w:themeColor="accent1" w:themeShade="80"/>
          <w:sz w:val="20"/>
          <w:szCs w:val="20"/>
        </w:rPr>
        <w:t xml:space="preserve">00 zł za jeden ząb, pod warunkiem, iż koszty leczenia stomatologicznego: </w:t>
      </w:r>
    </w:p>
    <w:p w14:paraId="58DCF769" w14:textId="77777777" w:rsidR="004D5212" w:rsidRPr="000B78B2" w:rsidRDefault="004D5212" w:rsidP="004D5212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0B78B2">
        <w:rPr>
          <w:rFonts w:cstheme="minorHAnsi"/>
          <w:color w:val="1F4E79" w:themeColor="accent1" w:themeShade="80"/>
          <w:sz w:val="20"/>
          <w:szCs w:val="20"/>
        </w:rPr>
        <w:t xml:space="preserve">a) powstały w następstwie nieszczęśliwego wypadku, który wydarzył się podczas trwania ochrony ubezpieczeniowej oraz </w:t>
      </w:r>
    </w:p>
    <w:p w14:paraId="300C67FD" w14:textId="77777777" w:rsidR="004D5212" w:rsidRPr="000B78B2" w:rsidRDefault="004D5212" w:rsidP="004D5212">
      <w:pPr>
        <w:pStyle w:val="Bezodstpw"/>
        <w:rPr>
          <w:rFonts w:cstheme="minorHAnsi"/>
          <w:color w:val="1F4E79" w:themeColor="accent1" w:themeShade="80"/>
          <w:sz w:val="20"/>
          <w:szCs w:val="20"/>
        </w:rPr>
      </w:pPr>
      <w:r w:rsidRPr="000B78B2">
        <w:rPr>
          <w:rFonts w:cstheme="minorHAnsi"/>
          <w:color w:val="1F4E79" w:themeColor="accent1" w:themeShade="80"/>
          <w:sz w:val="20"/>
          <w:szCs w:val="20"/>
        </w:rPr>
        <w:lastRenderedPageBreak/>
        <w:t xml:space="preserve">b) zostały poniesione na odbudowę stomatologiczną uszkodzonego lub utraconego zęba stałego, z zastrzeżeniem, że w związku z utratą lub uszkodzeniem zęba w następstwie nieszczęśliwego wypadku u Ubezpieczonego został orzeczony uszczerbek na zdrowiu lub trwałe inwalidztwo częściowe oraz </w:t>
      </w:r>
    </w:p>
    <w:p w14:paraId="66FE1D83" w14:textId="22EDEB06" w:rsidR="004D5212" w:rsidRPr="000B78B2" w:rsidRDefault="004D5212" w:rsidP="004D5212">
      <w:pPr>
        <w:pStyle w:val="Bezodstpw"/>
        <w:rPr>
          <w:rFonts w:eastAsia="Times New Roman" w:cstheme="minorHAnsi"/>
          <w:color w:val="1F4E79" w:themeColor="accent1" w:themeShade="80"/>
          <w:sz w:val="20"/>
          <w:szCs w:val="20"/>
        </w:rPr>
      </w:pPr>
      <w:r w:rsidRPr="000B78B2">
        <w:rPr>
          <w:rFonts w:cstheme="minorHAnsi"/>
          <w:color w:val="1F4E79" w:themeColor="accent1" w:themeShade="80"/>
          <w:sz w:val="20"/>
          <w:szCs w:val="20"/>
        </w:rPr>
        <w:t>c) zostały poniesione w okresie ubezpieczenia na terytorium Rzeczpospolitej Polskiej, w okresie maksymalnie 6 miesięcy od daty nieszczęśliwego wypadku</w:t>
      </w:r>
      <w:r w:rsidR="00FF5A33">
        <w:rPr>
          <w:rFonts w:cstheme="minorHAnsi"/>
          <w:color w:val="1F4E79" w:themeColor="accent1" w:themeShade="80"/>
          <w:sz w:val="20"/>
          <w:szCs w:val="20"/>
        </w:rPr>
        <w:t>.”</w:t>
      </w:r>
    </w:p>
    <w:p w14:paraId="45847687" w14:textId="77777777" w:rsidR="004D5212" w:rsidRPr="00DB0C19" w:rsidRDefault="004D5212" w:rsidP="00F408B7">
      <w:pPr>
        <w:pStyle w:val="Bezodstpw"/>
        <w:rPr>
          <w:rFonts w:eastAsia="Times New Roman" w:cstheme="minorHAnsi"/>
          <w:sz w:val="20"/>
          <w:szCs w:val="20"/>
        </w:rPr>
      </w:pPr>
    </w:p>
    <w:p w14:paraId="0C49A677" w14:textId="10C471DA" w:rsidR="00565474" w:rsidRPr="000B78B2" w:rsidRDefault="001E58B0" w:rsidP="00BE1EB7">
      <w:pPr>
        <w:pStyle w:val="Bezodstpw"/>
        <w:numPr>
          <w:ilvl w:val="0"/>
          <w:numId w:val="1"/>
        </w:numPr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</w:pPr>
      <w:r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w</w:t>
      </w:r>
      <w:r w:rsidR="00565474"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§1</w:t>
      </w:r>
      <w:r w:rsidR="000B78B2"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7</w:t>
      </w:r>
      <w:r w:rsidR="00565474"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</w:t>
      </w:r>
      <w:r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dodaje się </w:t>
      </w:r>
      <w:r w:rsidR="000B78B2"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>ust</w:t>
      </w:r>
      <w:r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5 w brzmieniu:</w:t>
      </w:r>
      <w:r w:rsidR="00565474" w:rsidRPr="000B78B2">
        <w:rPr>
          <w:rFonts w:eastAsia="Times New Roman" w:cstheme="minorHAnsi"/>
          <w:b/>
          <w:bCs/>
          <w:color w:val="1F4E79" w:themeColor="accent1" w:themeShade="80"/>
          <w:sz w:val="20"/>
          <w:szCs w:val="20"/>
        </w:rPr>
        <w:t xml:space="preserve"> </w:t>
      </w:r>
    </w:p>
    <w:p w14:paraId="59750714" w14:textId="5F307E02" w:rsidR="00565474" w:rsidRPr="0094716C" w:rsidRDefault="001E58B0" w:rsidP="00F408B7">
      <w:pPr>
        <w:pStyle w:val="Bezodstpw"/>
        <w:rPr>
          <w:rFonts w:cstheme="minorHAnsi"/>
          <w:sz w:val="20"/>
          <w:szCs w:val="20"/>
        </w:rPr>
      </w:pPr>
      <w:r w:rsidRPr="000B78B2">
        <w:rPr>
          <w:rFonts w:cstheme="minorHAnsi"/>
          <w:color w:val="1F4E79" w:themeColor="accent1" w:themeShade="80"/>
          <w:sz w:val="20"/>
          <w:szCs w:val="20"/>
        </w:rPr>
        <w:t>„5</w:t>
      </w:r>
      <w:r w:rsidR="000B78B2" w:rsidRPr="000B78B2">
        <w:rPr>
          <w:rFonts w:cstheme="minorHAnsi"/>
          <w:color w:val="1F4E79" w:themeColor="accent1" w:themeShade="80"/>
          <w:sz w:val="20"/>
          <w:szCs w:val="20"/>
        </w:rPr>
        <w:t>.</w:t>
      </w:r>
      <w:r w:rsidRPr="000B78B2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="00565474" w:rsidRPr="000B78B2">
        <w:rPr>
          <w:rFonts w:cstheme="minorHAnsi"/>
          <w:color w:val="1F4E79" w:themeColor="accent1" w:themeShade="80"/>
          <w:sz w:val="20"/>
          <w:szCs w:val="20"/>
        </w:rPr>
        <w:t xml:space="preserve">W stosunku do absolwentów szkół odpowiedzialność ubezpieczyciela trwa do dnia podjęcia </w:t>
      </w:r>
      <w:r w:rsidR="00565474" w:rsidRPr="000B78B2">
        <w:rPr>
          <w:rFonts w:cstheme="minorHAnsi"/>
          <w:color w:val="1F4E79" w:themeColor="accent1" w:themeShade="80"/>
          <w:sz w:val="20"/>
          <w:szCs w:val="20"/>
        </w:rPr>
        <w:br/>
        <w:t xml:space="preserve">przez nich pracy zawodowej lub rozpoczęcia nauki w innej szkole, nie dłużej jednak niż </w:t>
      </w:r>
      <w:r w:rsidR="00565474" w:rsidRPr="000B78B2">
        <w:rPr>
          <w:rFonts w:cstheme="minorHAnsi"/>
          <w:color w:val="1F4E79" w:themeColor="accent1" w:themeShade="80"/>
          <w:sz w:val="20"/>
          <w:szCs w:val="20"/>
        </w:rPr>
        <w:br/>
        <w:t>3 miesiące, licząc od końca roku szkolnego, w którym Ubezpieczony ukończył szkołę.</w:t>
      </w:r>
      <w:r w:rsidR="00565474" w:rsidRPr="000B78B2">
        <w:rPr>
          <w:rFonts w:cstheme="minorHAnsi"/>
          <w:color w:val="1F4E79" w:themeColor="accent1" w:themeShade="80"/>
          <w:sz w:val="20"/>
          <w:szCs w:val="20"/>
        </w:rPr>
        <w:br/>
        <w:t>Jako ostateczny termin ukończenia szkoły przyjmuje się ostatni dzień ważności legitymacji szkolnej.”</w:t>
      </w:r>
      <w:r w:rsidR="009235B4" w:rsidRPr="0094716C">
        <w:rPr>
          <w:rFonts w:cstheme="minorHAnsi"/>
          <w:sz w:val="20"/>
          <w:szCs w:val="20"/>
        </w:rPr>
        <w:br/>
      </w:r>
    </w:p>
    <w:p w14:paraId="4B003445" w14:textId="1FC417E7" w:rsidR="00DF0CEA" w:rsidRPr="0094716C" w:rsidRDefault="00DF0CEA" w:rsidP="00F408B7">
      <w:pPr>
        <w:pStyle w:val="Bezodstpw"/>
        <w:rPr>
          <w:rFonts w:cstheme="minorHAnsi"/>
          <w:sz w:val="20"/>
          <w:szCs w:val="20"/>
        </w:rPr>
      </w:pPr>
    </w:p>
    <w:sectPr w:rsidR="00DF0CEA" w:rsidRPr="0094716C" w:rsidSect="00F408B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82C"/>
    <w:multiLevelType w:val="hybridMultilevel"/>
    <w:tmpl w:val="213C4FF2"/>
    <w:lvl w:ilvl="0" w:tplc="0415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3B56CEC"/>
    <w:multiLevelType w:val="hybridMultilevel"/>
    <w:tmpl w:val="A0B6F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C92"/>
    <w:multiLevelType w:val="hybridMultilevel"/>
    <w:tmpl w:val="9080F05E"/>
    <w:lvl w:ilvl="0" w:tplc="14DA60F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79C1BA7"/>
    <w:multiLevelType w:val="hybridMultilevel"/>
    <w:tmpl w:val="9F6A284E"/>
    <w:lvl w:ilvl="0" w:tplc="F252C24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261"/>
    <w:multiLevelType w:val="hybridMultilevel"/>
    <w:tmpl w:val="89DEA942"/>
    <w:lvl w:ilvl="0" w:tplc="97F65B6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D3C85"/>
    <w:multiLevelType w:val="hybridMultilevel"/>
    <w:tmpl w:val="4B987ECA"/>
    <w:lvl w:ilvl="0" w:tplc="34BC99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3FD"/>
    <w:multiLevelType w:val="hybridMultilevel"/>
    <w:tmpl w:val="AA40DE4C"/>
    <w:lvl w:ilvl="0" w:tplc="D00E4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F72A6"/>
    <w:multiLevelType w:val="hybridMultilevel"/>
    <w:tmpl w:val="4B9AE72C"/>
    <w:lvl w:ilvl="0" w:tplc="539024D4">
      <w:start w:val="1"/>
      <w:numFmt w:val="lowerLetter"/>
      <w:lvlText w:val="%1)"/>
      <w:lvlJc w:val="left"/>
      <w:pPr>
        <w:ind w:left="2058" w:hanging="360"/>
      </w:pPr>
    </w:lvl>
    <w:lvl w:ilvl="1" w:tplc="04150019">
      <w:start w:val="1"/>
      <w:numFmt w:val="lowerLetter"/>
      <w:lvlText w:val="%2."/>
      <w:lvlJc w:val="left"/>
      <w:pPr>
        <w:ind w:left="2778" w:hanging="360"/>
      </w:pPr>
    </w:lvl>
    <w:lvl w:ilvl="2" w:tplc="0415001B">
      <w:start w:val="1"/>
      <w:numFmt w:val="lowerRoman"/>
      <w:lvlText w:val="%3."/>
      <w:lvlJc w:val="right"/>
      <w:pPr>
        <w:ind w:left="3498" w:hanging="180"/>
      </w:pPr>
    </w:lvl>
    <w:lvl w:ilvl="3" w:tplc="0415000F">
      <w:start w:val="1"/>
      <w:numFmt w:val="decimal"/>
      <w:lvlText w:val="%4."/>
      <w:lvlJc w:val="left"/>
      <w:pPr>
        <w:ind w:left="4218" w:hanging="360"/>
      </w:pPr>
    </w:lvl>
    <w:lvl w:ilvl="4" w:tplc="04150019">
      <w:start w:val="1"/>
      <w:numFmt w:val="lowerLetter"/>
      <w:lvlText w:val="%5."/>
      <w:lvlJc w:val="left"/>
      <w:pPr>
        <w:ind w:left="4938" w:hanging="360"/>
      </w:pPr>
    </w:lvl>
    <w:lvl w:ilvl="5" w:tplc="0415001B">
      <w:start w:val="1"/>
      <w:numFmt w:val="lowerRoman"/>
      <w:lvlText w:val="%6."/>
      <w:lvlJc w:val="right"/>
      <w:pPr>
        <w:ind w:left="5658" w:hanging="180"/>
      </w:pPr>
    </w:lvl>
    <w:lvl w:ilvl="6" w:tplc="0415000F">
      <w:start w:val="1"/>
      <w:numFmt w:val="decimal"/>
      <w:lvlText w:val="%7."/>
      <w:lvlJc w:val="left"/>
      <w:pPr>
        <w:ind w:left="6378" w:hanging="360"/>
      </w:pPr>
    </w:lvl>
    <w:lvl w:ilvl="7" w:tplc="04150019">
      <w:start w:val="1"/>
      <w:numFmt w:val="lowerLetter"/>
      <w:lvlText w:val="%8."/>
      <w:lvlJc w:val="left"/>
      <w:pPr>
        <w:ind w:left="7098" w:hanging="360"/>
      </w:pPr>
    </w:lvl>
    <w:lvl w:ilvl="8" w:tplc="0415001B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1BC86F60"/>
    <w:multiLevelType w:val="hybridMultilevel"/>
    <w:tmpl w:val="AC303338"/>
    <w:lvl w:ilvl="0" w:tplc="0415000F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F6D60"/>
    <w:multiLevelType w:val="hybridMultilevel"/>
    <w:tmpl w:val="FDDC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798A"/>
    <w:multiLevelType w:val="hybridMultilevel"/>
    <w:tmpl w:val="E04E93CC"/>
    <w:lvl w:ilvl="0" w:tplc="14DA60F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6317"/>
    <w:multiLevelType w:val="hybridMultilevel"/>
    <w:tmpl w:val="93E2C1E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597536A0"/>
    <w:multiLevelType w:val="multilevel"/>
    <w:tmpl w:val="A630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62221"/>
    <w:multiLevelType w:val="hybridMultilevel"/>
    <w:tmpl w:val="F6884A0A"/>
    <w:lvl w:ilvl="0" w:tplc="904C5100">
      <w:start w:val="1"/>
      <w:numFmt w:val="decimal"/>
      <w:lvlText w:val="%1)"/>
      <w:lvlJc w:val="left"/>
      <w:pPr>
        <w:ind w:left="1485" w:hanging="360"/>
      </w:pPr>
      <w:rPr>
        <w:rFonts w:ascii="Calibri" w:hAnsi="Calibr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  <w:num w:numId="16">
    <w:abstractNumId w:val="2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4"/>
    <w:rsid w:val="00002390"/>
    <w:rsid w:val="0000634D"/>
    <w:rsid w:val="000068A0"/>
    <w:rsid w:val="00014455"/>
    <w:rsid w:val="00016D82"/>
    <w:rsid w:val="00017D90"/>
    <w:rsid w:val="000278C3"/>
    <w:rsid w:val="000344B9"/>
    <w:rsid w:val="00041DA6"/>
    <w:rsid w:val="00054D3B"/>
    <w:rsid w:val="00057DE2"/>
    <w:rsid w:val="0006029A"/>
    <w:rsid w:val="00066EAF"/>
    <w:rsid w:val="000676F9"/>
    <w:rsid w:val="000752F2"/>
    <w:rsid w:val="0009079D"/>
    <w:rsid w:val="0009106F"/>
    <w:rsid w:val="0009195A"/>
    <w:rsid w:val="00094BC6"/>
    <w:rsid w:val="000A3E53"/>
    <w:rsid w:val="000A6AC9"/>
    <w:rsid w:val="000B479E"/>
    <w:rsid w:val="000B6DA1"/>
    <w:rsid w:val="000B78B2"/>
    <w:rsid w:val="000C11C6"/>
    <w:rsid w:val="000D0FEA"/>
    <w:rsid w:val="000E085F"/>
    <w:rsid w:val="000F0C6E"/>
    <w:rsid w:val="000F212B"/>
    <w:rsid w:val="000F3C8F"/>
    <w:rsid w:val="001003CD"/>
    <w:rsid w:val="00103F50"/>
    <w:rsid w:val="0011042A"/>
    <w:rsid w:val="001238ED"/>
    <w:rsid w:val="00125962"/>
    <w:rsid w:val="001363A9"/>
    <w:rsid w:val="001478FF"/>
    <w:rsid w:val="00152830"/>
    <w:rsid w:val="00183857"/>
    <w:rsid w:val="00186A07"/>
    <w:rsid w:val="00187AF5"/>
    <w:rsid w:val="00196C0D"/>
    <w:rsid w:val="001A4621"/>
    <w:rsid w:val="001A7E7A"/>
    <w:rsid w:val="001B0115"/>
    <w:rsid w:val="001D55A8"/>
    <w:rsid w:val="001E2178"/>
    <w:rsid w:val="001E2422"/>
    <w:rsid w:val="001E58B0"/>
    <w:rsid w:val="001E5B87"/>
    <w:rsid w:val="00203D0E"/>
    <w:rsid w:val="00210501"/>
    <w:rsid w:val="0021319E"/>
    <w:rsid w:val="0022236E"/>
    <w:rsid w:val="002271B9"/>
    <w:rsid w:val="00232A3E"/>
    <w:rsid w:val="002465E8"/>
    <w:rsid w:val="00253A61"/>
    <w:rsid w:val="00254523"/>
    <w:rsid w:val="00255BA1"/>
    <w:rsid w:val="00265B51"/>
    <w:rsid w:val="00266B70"/>
    <w:rsid w:val="00275340"/>
    <w:rsid w:val="002761A9"/>
    <w:rsid w:val="002960B3"/>
    <w:rsid w:val="002A382C"/>
    <w:rsid w:val="002B15C5"/>
    <w:rsid w:val="002C3717"/>
    <w:rsid w:val="002D1BFB"/>
    <w:rsid w:val="002E0C5B"/>
    <w:rsid w:val="002F4FF4"/>
    <w:rsid w:val="00305AE5"/>
    <w:rsid w:val="00313E1A"/>
    <w:rsid w:val="00323EA1"/>
    <w:rsid w:val="003366A8"/>
    <w:rsid w:val="003419B2"/>
    <w:rsid w:val="003473EA"/>
    <w:rsid w:val="00353E22"/>
    <w:rsid w:val="0035432D"/>
    <w:rsid w:val="003553EB"/>
    <w:rsid w:val="003658DA"/>
    <w:rsid w:val="003721BB"/>
    <w:rsid w:val="00382326"/>
    <w:rsid w:val="00394B6E"/>
    <w:rsid w:val="003A0C20"/>
    <w:rsid w:val="003B0B9F"/>
    <w:rsid w:val="003B0C44"/>
    <w:rsid w:val="003B2025"/>
    <w:rsid w:val="003D1DDF"/>
    <w:rsid w:val="003E1F8E"/>
    <w:rsid w:val="003E34ED"/>
    <w:rsid w:val="003E6DDC"/>
    <w:rsid w:val="003F2CE1"/>
    <w:rsid w:val="003F3CBD"/>
    <w:rsid w:val="00400446"/>
    <w:rsid w:val="00411A29"/>
    <w:rsid w:val="0044247D"/>
    <w:rsid w:val="0046435A"/>
    <w:rsid w:val="004840A9"/>
    <w:rsid w:val="0048658E"/>
    <w:rsid w:val="00492154"/>
    <w:rsid w:val="00492990"/>
    <w:rsid w:val="004A0DB7"/>
    <w:rsid w:val="004D2B69"/>
    <w:rsid w:val="004D5212"/>
    <w:rsid w:val="00500481"/>
    <w:rsid w:val="005021A0"/>
    <w:rsid w:val="00517B64"/>
    <w:rsid w:val="00526B42"/>
    <w:rsid w:val="00530C6A"/>
    <w:rsid w:val="0053335F"/>
    <w:rsid w:val="005628B0"/>
    <w:rsid w:val="00562EEA"/>
    <w:rsid w:val="005639B7"/>
    <w:rsid w:val="00565474"/>
    <w:rsid w:val="005B2008"/>
    <w:rsid w:val="005B2CB3"/>
    <w:rsid w:val="005C05AA"/>
    <w:rsid w:val="005E0721"/>
    <w:rsid w:val="005E0AE3"/>
    <w:rsid w:val="005E7D2A"/>
    <w:rsid w:val="005F5640"/>
    <w:rsid w:val="00601319"/>
    <w:rsid w:val="00604DFE"/>
    <w:rsid w:val="00604EAF"/>
    <w:rsid w:val="006125BF"/>
    <w:rsid w:val="00617D71"/>
    <w:rsid w:val="00631060"/>
    <w:rsid w:val="00634766"/>
    <w:rsid w:val="00646F3C"/>
    <w:rsid w:val="00647BA1"/>
    <w:rsid w:val="006506EF"/>
    <w:rsid w:val="00652818"/>
    <w:rsid w:val="00667D69"/>
    <w:rsid w:val="00680620"/>
    <w:rsid w:val="00683A0A"/>
    <w:rsid w:val="00687341"/>
    <w:rsid w:val="00691D4D"/>
    <w:rsid w:val="006A2F9F"/>
    <w:rsid w:val="006A33F4"/>
    <w:rsid w:val="006A709A"/>
    <w:rsid w:val="006C2D72"/>
    <w:rsid w:val="006C5E13"/>
    <w:rsid w:val="006E0FC9"/>
    <w:rsid w:val="006E2810"/>
    <w:rsid w:val="006E2F29"/>
    <w:rsid w:val="00701D99"/>
    <w:rsid w:val="007119AE"/>
    <w:rsid w:val="00713BEF"/>
    <w:rsid w:val="007233E5"/>
    <w:rsid w:val="00731404"/>
    <w:rsid w:val="00731E2C"/>
    <w:rsid w:val="0073396A"/>
    <w:rsid w:val="0073447A"/>
    <w:rsid w:val="00744EFF"/>
    <w:rsid w:val="007623B6"/>
    <w:rsid w:val="007659AB"/>
    <w:rsid w:val="00783396"/>
    <w:rsid w:val="00784DF0"/>
    <w:rsid w:val="00786BDA"/>
    <w:rsid w:val="00790BB6"/>
    <w:rsid w:val="00795332"/>
    <w:rsid w:val="007A23F0"/>
    <w:rsid w:val="007B37C8"/>
    <w:rsid w:val="007B75EE"/>
    <w:rsid w:val="007C0C57"/>
    <w:rsid w:val="007E494D"/>
    <w:rsid w:val="00803753"/>
    <w:rsid w:val="00805AE6"/>
    <w:rsid w:val="0081013D"/>
    <w:rsid w:val="00816EF5"/>
    <w:rsid w:val="008170F0"/>
    <w:rsid w:val="00820EA6"/>
    <w:rsid w:val="008351F8"/>
    <w:rsid w:val="00840761"/>
    <w:rsid w:val="00843507"/>
    <w:rsid w:val="0084750C"/>
    <w:rsid w:val="0085466C"/>
    <w:rsid w:val="00866370"/>
    <w:rsid w:val="008725AE"/>
    <w:rsid w:val="0088674C"/>
    <w:rsid w:val="008942A3"/>
    <w:rsid w:val="008954B1"/>
    <w:rsid w:val="008B45E8"/>
    <w:rsid w:val="008C44D0"/>
    <w:rsid w:val="008E4DD1"/>
    <w:rsid w:val="008F573C"/>
    <w:rsid w:val="008F7630"/>
    <w:rsid w:val="009026F0"/>
    <w:rsid w:val="009050D4"/>
    <w:rsid w:val="009235B4"/>
    <w:rsid w:val="00934A70"/>
    <w:rsid w:val="00940F8D"/>
    <w:rsid w:val="0094716C"/>
    <w:rsid w:val="009512FD"/>
    <w:rsid w:val="00954924"/>
    <w:rsid w:val="0096311A"/>
    <w:rsid w:val="00970BEC"/>
    <w:rsid w:val="009778B5"/>
    <w:rsid w:val="00980800"/>
    <w:rsid w:val="009817BC"/>
    <w:rsid w:val="00982B4E"/>
    <w:rsid w:val="009853AE"/>
    <w:rsid w:val="009A4EF7"/>
    <w:rsid w:val="009B0C12"/>
    <w:rsid w:val="009C0382"/>
    <w:rsid w:val="009C1E66"/>
    <w:rsid w:val="009D2450"/>
    <w:rsid w:val="009D265F"/>
    <w:rsid w:val="009D3CCC"/>
    <w:rsid w:val="009D4CF4"/>
    <w:rsid w:val="009E056F"/>
    <w:rsid w:val="009E06BB"/>
    <w:rsid w:val="00A074C1"/>
    <w:rsid w:val="00A260B0"/>
    <w:rsid w:val="00A41D73"/>
    <w:rsid w:val="00A42644"/>
    <w:rsid w:val="00A51516"/>
    <w:rsid w:val="00A53FAE"/>
    <w:rsid w:val="00A62E4C"/>
    <w:rsid w:val="00A77584"/>
    <w:rsid w:val="00A77CBB"/>
    <w:rsid w:val="00A84CAA"/>
    <w:rsid w:val="00AA5D74"/>
    <w:rsid w:val="00AA6E41"/>
    <w:rsid w:val="00AB2718"/>
    <w:rsid w:val="00AE1BE7"/>
    <w:rsid w:val="00AE4E97"/>
    <w:rsid w:val="00AF472E"/>
    <w:rsid w:val="00AF662A"/>
    <w:rsid w:val="00AF7226"/>
    <w:rsid w:val="00B05218"/>
    <w:rsid w:val="00B05522"/>
    <w:rsid w:val="00B172B0"/>
    <w:rsid w:val="00B20052"/>
    <w:rsid w:val="00B2099F"/>
    <w:rsid w:val="00B25BDA"/>
    <w:rsid w:val="00B41A8D"/>
    <w:rsid w:val="00B555C2"/>
    <w:rsid w:val="00B93335"/>
    <w:rsid w:val="00BA0D16"/>
    <w:rsid w:val="00BB6C3A"/>
    <w:rsid w:val="00BC3BAA"/>
    <w:rsid w:val="00BD143D"/>
    <w:rsid w:val="00BD3D5F"/>
    <w:rsid w:val="00BE1EB7"/>
    <w:rsid w:val="00BE314C"/>
    <w:rsid w:val="00C0063E"/>
    <w:rsid w:val="00C170F2"/>
    <w:rsid w:val="00C17F42"/>
    <w:rsid w:val="00C34612"/>
    <w:rsid w:val="00C40A0A"/>
    <w:rsid w:val="00C61A9F"/>
    <w:rsid w:val="00C658B7"/>
    <w:rsid w:val="00C65F26"/>
    <w:rsid w:val="00C663F9"/>
    <w:rsid w:val="00C67164"/>
    <w:rsid w:val="00C903DF"/>
    <w:rsid w:val="00C931C8"/>
    <w:rsid w:val="00CB1219"/>
    <w:rsid w:val="00CC60AC"/>
    <w:rsid w:val="00CD20CF"/>
    <w:rsid w:val="00CD2EB8"/>
    <w:rsid w:val="00CF4A28"/>
    <w:rsid w:val="00CF5339"/>
    <w:rsid w:val="00D06C6D"/>
    <w:rsid w:val="00D10825"/>
    <w:rsid w:val="00D10FA2"/>
    <w:rsid w:val="00D25512"/>
    <w:rsid w:val="00D3415A"/>
    <w:rsid w:val="00D45DD3"/>
    <w:rsid w:val="00D673BB"/>
    <w:rsid w:val="00D920C3"/>
    <w:rsid w:val="00D948C3"/>
    <w:rsid w:val="00D95681"/>
    <w:rsid w:val="00D9757C"/>
    <w:rsid w:val="00D978EB"/>
    <w:rsid w:val="00DB0C19"/>
    <w:rsid w:val="00DC2884"/>
    <w:rsid w:val="00DC3B3A"/>
    <w:rsid w:val="00DD1C6E"/>
    <w:rsid w:val="00DD3073"/>
    <w:rsid w:val="00DD49C1"/>
    <w:rsid w:val="00DE22C6"/>
    <w:rsid w:val="00DF0CEA"/>
    <w:rsid w:val="00DF5794"/>
    <w:rsid w:val="00DF6A6D"/>
    <w:rsid w:val="00DF78D4"/>
    <w:rsid w:val="00E46BF8"/>
    <w:rsid w:val="00E50315"/>
    <w:rsid w:val="00E62DFA"/>
    <w:rsid w:val="00E63A1C"/>
    <w:rsid w:val="00E81943"/>
    <w:rsid w:val="00E844BC"/>
    <w:rsid w:val="00E931E9"/>
    <w:rsid w:val="00E933A4"/>
    <w:rsid w:val="00EA6D0A"/>
    <w:rsid w:val="00EB041E"/>
    <w:rsid w:val="00EB2CAE"/>
    <w:rsid w:val="00EC0D19"/>
    <w:rsid w:val="00ED0B06"/>
    <w:rsid w:val="00EE1D20"/>
    <w:rsid w:val="00EE37B5"/>
    <w:rsid w:val="00EE6097"/>
    <w:rsid w:val="00F16F19"/>
    <w:rsid w:val="00F21693"/>
    <w:rsid w:val="00F2248E"/>
    <w:rsid w:val="00F34FF7"/>
    <w:rsid w:val="00F408B7"/>
    <w:rsid w:val="00F53D2C"/>
    <w:rsid w:val="00F663FE"/>
    <w:rsid w:val="00F71C2E"/>
    <w:rsid w:val="00F86686"/>
    <w:rsid w:val="00F90104"/>
    <w:rsid w:val="00FA0F13"/>
    <w:rsid w:val="00FA5308"/>
    <w:rsid w:val="00FB3B41"/>
    <w:rsid w:val="00FC389D"/>
    <w:rsid w:val="00FC3D4E"/>
    <w:rsid w:val="00FC4C82"/>
    <w:rsid w:val="00FC4E95"/>
    <w:rsid w:val="00FD0CFA"/>
    <w:rsid w:val="00FD2F3D"/>
    <w:rsid w:val="00FF05FF"/>
    <w:rsid w:val="00FF1742"/>
    <w:rsid w:val="00FF5A33"/>
    <w:rsid w:val="00FF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2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58E"/>
    <w:pPr>
      <w:ind w:left="720"/>
      <w:contextualSpacing/>
    </w:pPr>
  </w:style>
  <w:style w:type="paragraph" w:customStyle="1" w:styleId="western">
    <w:name w:val="western"/>
    <w:basedOn w:val="Normalny"/>
    <w:rsid w:val="00FF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408B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86686"/>
    <w:rPr>
      <w:b/>
      <w:bCs/>
    </w:rPr>
  </w:style>
  <w:style w:type="character" w:customStyle="1" w:styleId="hgkelc">
    <w:name w:val="hgkelc"/>
    <w:basedOn w:val="Domylnaczcionkaakapitu"/>
    <w:rsid w:val="003B0B9F"/>
  </w:style>
  <w:style w:type="character" w:customStyle="1" w:styleId="fontstyle01">
    <w:name w:val="fontstyle01"/>
    <w:basedOn w:val="Domylnaczcionkaakapitu"/>
    <w:rsid w:val="007233E5"/>
    <w:rPr>
      <w:rFonts w:ascii="MyriadPro-Bold" w:hAnsi="MyriadPro-Bold" w:hint="default"/>
      <w:b/>
      <w:bCs/>
      <w:i w:val="0"/>
      <w:iCs w:val="0"/>
      <w:color w:val="242021"/>
      <w:sz w:val="14"/>
      <w:szCs w:val="14"/>
    </w:rPr>
  </w:style>
  <w:style w:type="paragraph" w:customStyle="1" w:styleId="wordsection1">
    <w:name w:val="wordsection1"/>
    <w:basedOn w:val="Normalny"/>
    <w:uiPriority w:val="99"/>
    <w:rsid w:val="001A46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58E"/>
    <w:pPr>
      <w:ind w:left="720"/>
      <w:contextualSpacing/>
    </w:pPr>
  </w:style>
  <w:style w:type="paragraph" w:customStyle="1" w:styleId="western">
    <w:name w:val="western"/>
    <w:basedOn w:val="Normalny"/>
    <w:rsid w:val="00FF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408B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86686"/>
    <w:rPr>
      <w:b/>
      <w:bCs/>
    </w:rPr>
  </w:style>
  <w:style w:type="character" w:customStyle="1" w:styleId="hgkelc">
    <w:name w:val="hgkelc"/>
    <w:basedOn w:val="Domylnaczcionkaakapitu"/>
    <w:rsid w:val="003B0B9F"/>
  </w:style>
  <w:style w:type="character" w:customStyle="1" w:styleId="fontstyle01">
    <w:name w:val="fontstyle01"/>
    <w:basedOn w:val="Domylnaczcionkaakapitu"/>
    <w:rsid w:val="007233E5"/>
    <w:rPr>
      <w:rFonts w:ascii="MyriadPro-Bold" w:hAnsi="MyriadPro-Bold" w:hint="default"/>
      <w:b/>
      <w:bCs/>
      <w:i w:val="0"/>
      <w:iCs w:val="0"/>
      <w:color w:val="242021"/>
      <w:sz w:val="14"/>
      <w:szCs w:val="14"/>
    </w:rPr>
  </w:style>
  <w:style w:type="paragraph" w:customStyle="1" w:styleId="wordsection1">
    <w:name w:val="wordsection1"/>
    <w:basedOn w:val="Normalny"/>
    <w:uiPriority w:val="99"/>
    <w:rsid w:val="001A46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64D4-5676-4244-91B8-F17CF506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Zielecka, Grazyna</dc:creator>
  <cp:lastModifiedBy>damian kłak</cp:lastModifiedBy>
  <cp:revision>2</cp:revision>
  <dcterms:created xsi:type="dcterms:W3CDTF">2022-04-25T18:37:00Z</dcterms:created>
  <dcterms:modified xsi:type="dcterms:W3CDTF">2022-04-25T18:37:00Z</dcterms:modified>
</cp:coreProperties>
</file>